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1CE43" w14:textId="1044ED31"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4651F2">
        <w:t>9</w:t>
      </w:r>
      <w:r w:rsidR="003D699D">
        <w:t>bis-e</w:t>
      </w:r>
      <w:r w:rsidRPr="00CE0424">
        <w:tab/>
      </w:r>
      <w:proofErr w:type="spellStart"/>
      <w:r w:rsidRPr="00CE0424">
        <w:rPr>
          <w:sz w:val="32"/>
          <w:szCs w:val="32"/>
        </w:rPr>
        <w:t>Tdoc</w:t>
      </w:r>
      <w:proofErr w:type="spellEnd"/>
      <w:r w:rsidRPr="00CE0424">
        <w:rPr>
          <w:sz w:val="32"/>
          <w:szCs w:val="32"/>
        </w:rPr>
        <w:t xml:space="preserve"> </w:t>
      </w:r>
      <w:r w:rsidR="004F0E17" w:rsidRPr="004F0E17">
        <w:rPr>
          <w:sz w:val="32"/>
          <w:szCs w:val="32"/>
        </w:rPr>
        <w:t>R2-2003306</w:t>
      </w:r>
      <w:bookmarkStart w:id="0" w:name="_GoBack"/>
      <w:bookmarkEnd w:id="0"/>
    </w:p>
    <w:p w14:paraId="4E6451FC" w14:textId="6D757CFE" w:rsidR="003D699D" w:rsidRPr="002A54BE" w:rsidRDefault="003D699D" w:rsidP="003D699D">
      <w:pPr>
        <w:pStyle w:val="3GPPHeader"/>
      </w:pPr>
      <w:r w:rsidRPr="00DD24F8">
        <w:t>Electronic meeting, 2</w:t>
      </w:r>
      <w:r>
        <w:t>0</w:t>
      </w:r>
      <w:r w:rsidRPr="00DD24F8">
        <w:t xml:space="preserve">th - </w:t>
      </w:r>
      <w:r>
        <w:t>30</w:t>
      </w:r>
      <w:r w:rsidRPr="00DD24F8">
        <w:t xml:space="preserve">th </w:t>
      </w:r>
      <w:proofErr w:type="gramStart"/>
      <w:r>
        <w:t>April</w:t>
      </w:r>
      <w:r w:rsidRPr="00DD24F8">
        <w:t>,</w:t>
      </w:r>
      <w:proofErr w:type="gramEnd"/>
      <w:r w:rsidRPr="00DD24F8">
        <w:t xml:space="preserve"> 2020</w:t>
      </w:r>
    </w:p>
    <w:p w14:paraId="34D7CCEE" w14:textId="2EA83D6E" w:rsidR="00E90E49" w:rsidRPr="00C92F6B" w:rsidRDefault="00E90E49" w:rsidP="00311702">
      <w:pPr>
        <w:pStyle w:val="3GPPHeader"/>
        <w:rPr>
          <w:sz w:val="22"/>
          <w:szCs w:val="22"/>
          <w:lang w:val="sv-SE"/>
        </w:rPr>
      </w:pPr>
      <w:r w:rsidRPr="00C92F6B">
        <w:rPr>
          <w:sz w:val="22"/>
          <w:szCs w:val="22"/>
          <w:lang w:val="sv-SE"/>
        </w:rPr>
        <w:t>Agenda Item:</w:t>
      </w:r>
      <w:r w:rsidRPr="00C92F6B">
        <w:rPr>
          <w:sz w:val="22"/>
          <w:szCs w:val="22"/>
          <w:lang w:val="sv-SE"/>
        </w:rPr>
        <w:tab/>
      </w:r>
      <w:r w:rsidR="006A2725">
        <w:rPr>
          <w:sz w:val="22"/>
          <w:szCs w:val="22"/>
          <w:lang w:val="sv-SE"/>
        </w:rPr>
        <w:t>5.4.3</w:t>
      </w:r>
    </w:p>
    <w:p w14:paraId="55DD874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E9B66D7" w14:textId="180415E8" w:rsidR="00E90E49" w:rsidRPr="00CE0424" w:rsidRDefault="003D3C45" w:rsidP="00311702">
      <w:pPr>
        <w:pStyle w:val="3GPPHeader"/>
        <w:rPr>
          <w:sz w:val="22"/>
          <w:szCs w:val="22"/>
        </w:rPr>
      </w:pPr>
      <w:r>
        <w:rPr>
          <w:sz w:val="22"/>
          <w:szCs w:val="22"/>
        </w:rPr>
        <w:t>Title:</w:t>
      </w:r>
      <w:r w:rsidR="00E90E49" w:rsidRPr="00CE0424">
        <w:rPr>
          <w:sz w:val="22"/>
          <w:szCs w:val="22"/>
        </w:rPr>
        <w:tab/>
      </w:r>
      <w:r w:rsidR="002B0986">
        <w:rPr>
          <w:sz w:val="22"/>
          <w:szCs w:val="22"/>
        </w:rPr>
        <w:t>Undef</w:t>
      </w:r>
      <w:r w:rsidR="00535238">
        <w:rPr>
          <w:sz w:val="22"/>
          <w:szCs w:val="22"/>
        </w:rPr>
        <w:t>i</w:t>
      </w:r>
      <w:r w:rsidR="002B0986">
        <w:rPr>
          <w:sz w:val="22"/>
          <w:szCs w:val="22"/>
        </w:rPr>
        <w:t xml:space="preserve">ned band combinations in </w:t>
      </w:r>
      <w:bookmarkStart w:id="1" w:name="_Hlk26970802"/>
      <w:proofErr w:type="spellStart"/>
      <w:r w:rsidR="00E045D0" w:rsidRPr="00E045D0">
        <w:rPr>
          <w:sz w:val="22"/>
          <w:szCs w:val="22"/>
        </w:rPr>
        <w:t>UECapabilityInformation</w:t>
      </w:r>
      <w:bookmarkEnd w:id="1"/>
      <w:proofErr w:type="spellEnd"/>
    </w:p>
    <w:p w14:paraId="1AC51AD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F28D9">
        <w:rPr>
          <w:sz w:val="22"/>
          <w:szCs w:val="22"/>
        </w:rPr>
        <w:t>Discussion, Decision</w:t>
      </w:r>
    </w:p>
    <w:p w14:paraId="280A2B51" w14:textId="77777777" w:rsidR="00E90E49" w:rsidRPr="00CE0424" w:rsidRDefault="00230D18" w:rsidP="00CE0424">
      <w:pPr>
        <w:pStyle w:val="Heading1"/>
      </w:pPr>
      <w:r>
        <w:t>1</w:t>
      </w:r>
      <w:r>
        <w:tab/>
      </w:r>
      <w:r w:rsidR="00E90E49" w:rsidRPr="00CE0424">
        <w:t>Introduction</w:t>
      </w:r>
    </w:p>
    <w:p w14:paraId="292C9D8A" w14:textId="425E6B1B" w:rsidR="00477768" w:rsidRDefault="002B0986" w:rsidP="00CE0424">
      <w:pPr>
        <w:pStyle w:val="BodyText"/>
      </w:pPr>
      <w:r>
        <w:t>This document discusses problems by UEs that advertises band combinations in UE capability signalling that are not defined by RAN4</w:t>
      </w:r>
      <w:r w:rsidR="00FB3E6C">
        <w:t>.</w:t>
      </w:r>
    </w:p>
    <w:p w14:paraId="3B3FB776" w14:textId="3E110001" w:rsidR="006A2725" w:rsidRPr="00CE0424" w:rsidRDefault="006A2725" w:rsidP="00CE0424">
      <w:pPr>
        <w:pStyle w:val="BodyText"/>
      </w:pPr>
      <w:r>
        <w:t>The document applies to both NR and E-UTRA.</w:t>
      </w:r>
    </w:p>
    <w:p w14:paraId="2FA48C2E" w14:textId="77777777" w:rsidR="004000E8" w:rsidRPr="00CE0424" w:rsidRDefault="00230D18" w:rsidP="00CE0424">
      <w:pPr>
        <w:pStyle w:val="Heading1"/>
      </w:pPr>
      <w:bookmarkStart w:id="2" w:name="_Ref178064866"/>
      <w:r>
        <w:t>2</w:t>
      </w:r>
      <w:r>
        <w:tab/>
      </w:r>
      <w:r w:rsidR="004000E8" w:rsidRPr="00CE0424">
        <w:t>Discussion</w:t>
      </w:r>
      <w:bookmarkEnd w:id="2"/>
    </w:p>
    <w:p w14:paraId="605FD4D8" w14:textId="62E8F778" w:rsidR="009604D1" w:rsidRDefault="00FB3E6C" w:rsidP="00CE0424">
      <w:pPr>
        <w:pStyle w:val="BodyText"/>
      </w:pPr>
      <w:r>
        <w:t xml:space="preserve">In RAN2, problems with the increasing size of the E-UTRA </w:t>
      </w:r>
      <w:r w:rsidRPr="00B60231">
        <w:rPr>
          <w:i/>
          <w:noProof/>
        </w:rPr>
        <w:t>UECapabilityInformation</w:t>
      </w:r>
      <w:r w:rsidRPr="00CE0424">
        <w:t xml:space="preserve"> </w:t>
      </w:r>
      <w:r>
        <w:t>have been discussed a lot. With the introduction of CA in Rel-</w:t>
      </w:r>
      <w:proofErr w:type="gramStart"/>
      <w:r>
        <w:t>10,and</w:t>
      </w:r>
      <w:proofErr w:type="gramEnd"/>
      <w:r>
        <w:t xml:space="preserve"> signalling of the supported CA band combinations led to that RAN2 in the following releases introduced several mechanisms to reduce the message size</w:t>
      </w:r>
      <w:r w:rsidR="009604D1">
        <w:t xml:space="preserve">. </w:t>
      </w:r>
    </w:p>
    <w:p w14:paraId="3D19FE52" w14:textId="68116E1B" w:rsidR="009604D1" w:rsidRDefault="006B6E70" w:rsidP="00CE0424">
      <w:pPr>
        <w:pStyle w:val="BodyText"/>
      </w:pPr>
      <w:r>
        <w:t>I</w:t>
      </w:r>
      <w:r w:rsidR="009604D1">
        <w:t>n Rel-13, the “Skip fallback band combination</w:t>
      </w:r>
      <w:r w:rsidR="00C3219F">
        <w:t>”</w:t>
      </w:r>
      <w:r w:rsidR="009604D1">
        <w:t xml:space="preserve"> </w:t>
      </w:r>
      <w:r w:rsidR="00FB3E6C">
        <w:t>s</w:t>
      </w:r>
      <w:r w:rsidR="009604D1">
        <w:t xml:space="preserve">cheme was introduced. This scheme allows that a UE includes only a “parent” band combination in </w:t>
      </w:r>
      <w:r w:rsidR="009604D1" w:rsidRPr="00B60231">
        <w:rPr>
          <w:i/>
          <w:noProof/>
        </w:rPr>
        <w:t>UECapabilityInformation</w:t>
      </w:r>
      <w:r w:rsidR="009604D1" w:rsidRPr="00CE0424">
        <w:t xml:space="preserve"> </w:t>
      </w:r>
      <w:r w:rsidR="009604D1">
        <w:t>message</w:t>
      </w:r>
      <w:r w:rsidR="00A16D7C">
        <w:t xml:space="preserve"> and “skips” the fallback band combinations</w:t>
      </w:r>
      <w:r>
        <w:t xml:space="preserve">. </w:t>
      </w:r>
      <w:r w:rsidR="00A16D7C">
        <w:t>In TS 38.331, this is captured as follows (only relevant parts included)</w:t>
      </w:r>
      <w:r w:rsidR="00535238">
        <w:t>.</w:t>
      </w:r>
    </w:p>
    <w:p w14:paraId="63F2EC7C" w14:textId="77777777" w:rsidR="006B6E70" w:rsidRPr="00A16D7C" w:rsidRDefault="006B6E70" w:rsidP="006B6E70">
      <w:pPr>
        <w:pStyle w:val="Heading4"/>
        <w:ind w:left="0" w:firstLine="0"/>
        <w:rPr>
          <w:color w:val="0070C0"/>
        </w:rPr>
      </w:pPr>
      <w:bookmarkStart w:id="3" w:name="_Toc20486988"/>
      <w:r w:rsidRPr="00A16D7C">
        <w:rPr>
          <w:color w:val="0070C0"/>
        </w:rPr>
        <w:t>5.6.3.3</w:t>
      </w:r>
      <w:r w:rsidRPr="00A16D7C">
        <w:rPr>
          <w:color w:val="0070C0"/>
        </w:rPr>
        <w:tab/>
        <w:t xml:space="preserve">Reception of the </w:t>
      </w:r>
      <w:proofErr w:type="spellStart"/>
      <w:r w:rsidRPr="00A16D7C">
        <w:rPr>
          <w:i/>
          <w:color w:val="0070C0"/>
        </w:rPr>
        <w:t>UECapabilityEnquiry</w:t>
      </w:r>
      <w:proofErr w:type="spellEnd"/>
      <w:r w:rsidRPr="00A16D7C">
        <w:rPr>
          <w:color w:val="0070C0"/>
        </w:rPr>
        <w:t xml:space="preserve"> by the UE</w:t>
      </w:r>
      <w:bookmarkEnd w:id="3"/>
    </w:p>
    <w:p w14:paraId="5BF56997" w14:textId="77777777" w:rsidR="006B6E70" w:rsidRPr="00A16D7C" w:rsidRDefault="006B6E70" w:rsidP="006B6E70">
      <w:pPr>
        <w:rPr>
          <w:color w:val="0070C0"/>
        </w:rPr>
      </w:pPr>
      <w:r w:rsidRPr="00A16D7C">
        <w:rPr>
          <w:color w:val="0070C0"/>
        </w:rPr>
        <w:t>The UE shall:</w:t>
      </w:r>
    </w:p>
    <w:p w14:paraId="5AAEF3ED" w14:textId="667FC833" w:rsidR="009604D1" w:rsidRPr="00A16D7C" w:rsidRDefault="006B6E70" w:rsidP="00CE0424">
      <w:pPr>
        <w:pStyle w:val="BodyText"/>
      </w:pPr>
      <w:r w:rsidRPr="00A16D7C">
        <w:t>&lt;cut&gt;</w:t>
      </w:r>
    </w:p>
    <w:p w14:paraId="09BBEB1D" w14:textId="77777777" w:rsidR="006B6E70" w:rsidRPr="00A16D7C" w:rsidRDefault="006B6E70" w:rsidP="006B6E70">
      <w:pPr>
        <w:pStyle w:val="B3"/>
        <w:rPr>
          <w:color w:val="0070C0"/>
        </w:rPr>
      </w:pPr>
      <w:r w:rsidRPr="00A16D7C">
        <w:rPr>
          <w:color w:val="0070C0"/>
        </w:rPr>
        <w:t>3&gt;</w:t>
      </w:r>
      <w:r w:rsidRPr="00A16D7C">
        <w:rPr>
          <w:color w:val="0070C0"/>
        </w:rPr>
        <w:tab/>
        <w:t xml:space="preserve">compile a list of band combinations, candidate for inclusion in the </w:t>
      </w:r>
      <w:proofErr w:type="spellStart"/>
      <w:r w:rsidRPr="00A16D7C">
        <w:rPr>
          <w:i/>
          <w:color w:val="0070C0"/>
        </w:rPr>
        <w:t>UECapabilityInformation</w:t>
      </w:r>
      <w:proofErr w:type="spellEnd"/>
      <w:r w:rsidRPr="00A16D7C">
        <w:rPr>
          <w:color w:val="0070C0"/>
        </w:rPr>
        <w:t xml:space="preserve"> message, comprising of </w:t>
      </w:r>
      <w:r w:rsidRPr="00113A48">
        <w:rPr>
          <w:color w:val="0070C0"/>
          <w:highlight w:val="yellow"/>
        </w:rPr>
        <w:t>band combinations supported by the UE</w:t>
      </w:r>
      <w:r w:rsidRPr="00A16D7C">
        <w:rPr>
          <w:color w:val="0070C0"/>
        </w:rPr>
        <w:t xml:space="preserve"> according to the following priority order (i.e. listed in order of decreasing priority):</w:t>
      </w:r>
    </w:p>
    <w:p w14:paraId="1BBBABD6" w14:textId="7E14196A" w:rsidR="006B6E70" w:rsidRPr="00A16D7C" w:rsidRDefault="006B6E70" w:rsidP="00CE0424">
      <w:pPr>
        <w:pStyle w:val="BodyText"/>
        <w:rPr>
          <w:color w:val="0070C0"/>
        </w:rPr>
      </w:pPr>
      <w:r w:rsidRPr="00A16D7C">
        <w:t>&lt;cut&gt;</w:t>
      </w:r>
    </w:p>
    <w:p w14:paraId="614AB91B" w14:textId="77777777" w:rsidR="006B6E70" w:rsidRPr="00A16D7C" w:rsidRDefault="006B6E70" w:rsidP="006B6E70">
      <w:pPr>
        <w:pStyle w:val="B4"/>
        <w:rPr>
          <w:color w:val="0070C0"/>
        </w:rPr>
      </w:pPr>
      <w:r w:rsidRPr="00A16D7C">
        <w:rPr>
          <w:color w:val="0070C0"/>
        </w:rPr>
        <w:t>4&gt;</w:t>
      </w:r>
      <w:r w:rsidRPr="00A16D7C">
        <w:rPr>
          <w:color w:val="0070C0"/>
        </w:rPr>
        <w:tab/>
        <w:t xml:space="preserve">if the UE supports </w:t>
      </w:r>
      <w:proofErr w:type="spellStart"/>
      <w:r w:rsidRPr="00A16D7C">
        <w:rPr>
          <w:i/>
          <w:color w:val="0070C0"/>
        </w:rPr>
        <w:t>requestReducedFormat</w:t>
      </w:r>
      <w:proofErr w:type="spellEnd"/>
      <w:r w:rsidRPr="00A16D7C">
        <w:rPr>
          <w:color w:val="0070C0"/>
        </w:rPr>
        <w:t xml:space="preserve"> and UE supports </w:t>
      </w:r>
      <w:proofErr w:type="spellStart"/>
      <w:r w:rsidRPr="00A16D7C">
        <w:rPr>
          <w:i/>
          <w:color w:val="0070C0"/>
        </w:rPr>
        <w:t>skipFallbackCombinations</w:t>
      </w:r>
      <w:proofErr w:type="spellEnd"/>
      <w:r w:rsidRPr="00A16D7C">
        <w:rPr>
          <w:color w:val="0070C0"/>
        </w:rPr>
        <w:t xml:space="preserve"> and </w:t>
      </w:r>
      <w:proofErr w:type="spellStart"/>
      <w:r w:rsidRPr="00A16D7C">
        <w:rPr>
          <w:i/>
          <w:color w:val="0070C0"/>
        </w:rPr>
        <w:t>UECapabilityEnquiry</w:t>
      </w:r>
      <w:proofErr w:type="spellEnd"/>
      <w:r w:rsidRPr="00A16D7C">
        <w:rPr>
          <w:color w:val="0070C0"/>
        </w:rPr>
        <w:t xml:space="preserve"> message includes </w:t>
      </w:r>
      <w:proofErr w:type="spellStart"/>
      <w:r w:rsidRPr="00A16D7C">
        <w:rPr>
          <w:i/>
          <w:color w:val="0070C0"/>
        </w:rPr>
        <w:t>request</w:t>
      </w:r>
      <w:r w:rsidRPr="00A16D7C">
        <w:rPr>
          <w:i/>
          <w:color w:val="0070C0"/>
          <w:lang w:eastAsia="zh-CN"/>
        </w:rPr>
        <w:t>S</w:t>
      </w:r>
      <w:r w:rsidRPr="00A16D7C">
        <w:rPr>
          <w:i/>
          <w:color w:val="0070C0"/>
        </w:rPr>
        <w:t>kipFallbackComb</w:t>
      </w:r>
      <w:proofErr w:type="spellEnd"/>
      <w:r w:rsidRPr="00A16D7C">
        <w:rPr>
          <w:color w:val="0070C0"/>
        </w:rPr>
        <w:t>:</w:t>
      </w:r>
    </w:p>
    <w:p w14:paraId="0AAC3673" w14:textId="77777777" w:rsidR="006B6E70" w:rsidRPr="00A16D7C" w:rsidRDefault="006B6E70" w:rsidP="006B6E70">
      <w:pPr>
        <w:pStyle w:val="B5"/>
        <w:rPr>
          <w:color w:val="0070C0"/>
        </w:rPr>
      </w:pPr>
      <w:r w:rsidRPr="00A16D7C">
        <w:rPr>
          <w:color w:val="0070C0"/>
        </w:rPr>
        <w:t>5&gt;</w:t>
      </w:r>
      <w:r w:rsidRPr="00A16D7C">
        <w:rPr>
          <w:color w:val="0070C0"/>
        </w:rPr>
        <w:tab/>
        <w:t xml:space="preserve">set </w:t>
      </w:r>
      <w:proofErr w:type="spellStart"/>
      <w:r w:rsidRPr="00A16D7C">
        <w:rPr>
          <w:i/>
          <w:color w:val="0070C0"/>
        </w:rPr>
        <w:t>skipFallbackCombRequested</w:t>
      </w:r>
      <w:proofErr w:type="spellEnd"/>
      <w:r w:rsidRPr="00A16D7C">
        <w:rPr>
          <w:color w:val="0070C0"/>
        </w:rPr>
        <w:t xml:space="preserve"> to true;</w:t>
      </w:r>
    </w:p>
    <w:p w14:paraId="0BB19400" w14:textId="77777777" w:rsidR="006B6E70" w:rsidRPr="00A16D7C" w:rsidRDefault="006B6E70" w:rsidP="006B6E70">
      <w:pPr>
        <w:pStyle w:val="B5"/>
        <w:rPr>
          <w:color w:val="0070C0"/>
        </w:rPr>
      </w:pPr>
      <w:r w:rsidRPr="00A16D7C">
        <w:rPr>
          <w:color w:val="0070C0"/>
        </w:rPr>
        <w:t>5&gt;</w:t>
      </w:r>
      <w:r w:rsidRPr="00A16D7C">
        <w:rPr>
          <w:color w:val="0070C0"/>
        </w:rP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A16D7C">
        <w:rPr>
          <w:color w:val="0070C0"/>
          <w:lang w:eastAsia="zh-CN"/>
        </w:rPr>
        <w:t>5</w:t>
      </w:r>
      <w:r w:rsidRPr="00A16D7C">
        <w:rPr>
          <w:color w:val="0070C0"/>
        </w:rPr>
        <w:t>]:</w:t>
      </w:r>
    </w:p>
    <w:p w14:paraId="36877CA6" w14:textId="77777777" w:rsidR="006B6E70" w:rsidRPr="00A16D7C" w:rsidRDefault="006B6E70" w:rsidP="006B6E70">
      <w:pPr>
        <w:pStyle w:val="B6"/>
        <w:rPr>
          <w:color w:val="0070C0"/>
        </w:rPr>
      </w:pPr>
      <w:r w:rsidRPr="00A16D7C">
        <w:rPr>
          <w:color w:val="0070C0"/>
        </w:rPr>
        <w:t>6&gt;</w:t>
      </w:r>
      <w:r w:rsidRPr="00A16D7C">
        <w:rPr>
          <w:color w:val="0070C0"/>
        </w:rPr>
        <w:tab/>
        <w:t>remove the band combination from the list of candidates;</w:t>
      </w:r>
    </w:p>
    <w:p w14:paraId="06C5AC13" w14:textId="28F44ED8" w:rsidR="006B6E70" w:rsidRPr="00A16D7C" w:rsidRDefault="006B6E70" w:rsidP="006B6E70">
      <w:pPr>
        <w:pStyle w:val="B6"/>
        <w:rPr>
          <w:color w:val="0070C0"/>
        </w:rPr>
      </w:pPr>
      <w:r w:rsidRPr="00A16D7C">
        <w:rPr>
          <w:color w:val="0070C0"/>
        </w:rPr>
        <w:t>6&gt;</w:t>
      </w:r>
      <w:r w:rsidRPr="00A16D7C">
        <w:rPr>
          <w:color w:val="0070C0"/>
        </w:rPr>
        <w:tab/>
        <w:t xml:space="preserve">include </w:t>
      </w:r>
      <w:proofErr w:type="spellStart"/>
      <w:r w:rsidRPr="00A16D7C">
        <w:rPr>
          <w:i/>
          <w:color w:val="0070C0"/>
        </w:rPr>
        <w:t>differentFallbackSupported</w:t>
      </w:r>
      <w:proofErr w:type="spellEnd"/>
      <w:r w:rsidRPr="00A16D7C">
        <w:rPr>
          <w:color w:val="0070C0"/>
        </w:rPr>
        <w:t xml:space="preserve"> in the band combination included in the list of candidates whose fallback concerns the removed band combination, if its capabilities differ from the removed band combination;</w:t>
      </w:r>
    </w:p>
    <w:p w14:paraId="63AB5301" w14:textId="77777777" w:rsidR="006B6E70" w:rsidRPr="00A16D7C" w:rsidRDefault="006B6E70" w:rsidP="006B6E70">
      <w:pPr>
        <w:pStyle w:val="BodyText"/>
      </w:pPr>
      <w:r w:rsidRPr="00A16D7C">
        <w:t>&lt;cut&gt;</w:t>
      </w:r>
    </w:p>
    <w:p w14:paraId="3F816FD0" w14:textId="77777777" w:rsidR="006B6E70" w:rsidRPr="00B60231" w:rsidRDefault="006B6E70" w:rsidP="006B6E70">
      <w:pPr>
        <w:pStyle w:val="B6"/>
      </w:pPr>
    </w:p>
    <w:p w14:paraId="0B4ACE15" w14:textId="4A86E7A3" w:rsidR="00871059" w:rsidRDefault="00871059" w:rsidP="00CE0424">
      <w:pPr>
        <w:pStyle w:val="BodyText"/>
      </w:pPr>
      <w:r>
        <w:t xml:space="preserve">This means that an eNB </w:t>
      </w:r>
      <w:proofErr w:type="gramStart"/>
      <w:r>
        <w:t>has to</w:t>
      </w:r>
      <w:proofErr w:type="gramEnd"/>
      <w:r>
        <w:t xml:space="preserve"> “generate” or derive the fallback band combinations from the signalled parent band combination, in case it wants to configure the UE with a band combination with less component carriers.</w:t>
      </w:r>
    </w:p>
    <w:p w14:paraId="037FA1AA" w14:textId="77777777" w:rsidR="00F87618" w:rsidRDefault="00F87618" w:rsidP="00CE0424">
      <w:pPr>
        <w:pStyle w:val="BodyText"/>
        <w:rPr>
          <w:noProof/>
        </w:rPr>
      </w:pPr>
    </w:p>
    <w:p w14:paraId="585C2029" w14:textId="3D7D1AF3" w:rsidR="006B6E70" w:rsidRPr="00A16D7C" w:rsidRDefault="00871059" w:rsidP="00CE0424">
      <w:pPr>
        <w:pStyle w:val="BodyText"/>
      </w:pPr>
      <w:r>
        <w:rPr>
          <w:noProof/>
        </w:rPr>
        <w:t>T</w:t>
      </w:r>
      <w:r w:rsidR="00A16D7C">
        <w:rPr>
          <w:noProof/>
        </w:rPr>
        <w:t>h</w:t>
      </w:r>
      <w:r>
        <w:rPr>
          <w:noProof/>
        </w:rPr>
        <w:t>is</w:t>
      </w:r>
      <w:r w:rsidR="00A16D7C">
        <w:rPr>
          <w:noProof/>
        </w:rPr>
        <w:t xml:space="preserve"> scheme was also introduced </w:t>
      </w:r>
      <w:r w:rsidR="009F6F38">
        <w:rPr>
          <w:noProof/>
        </w:rPr>
        <w:t xml:space="preserve">already from the start in </w:t>
      </w:r>
      <w:r w:rsidR="00A16D7C">
        <w:rPr>
          <w:noProof/>
        </w:rPr>
        <w:t xml:space="preserve">NR </w:t>
      </w:r>
      <w:r>
        <w:rPr>
          <w:noProof/>
        </w:rPr>
        <w:t>(</w:t>
      </w:r>
      <w:r w:rsidR="009F6F38">
        <w:rPr>
          <w:noProof/>
        </w:rPr>
        <w:t xml:space="preserve">i.e. </w:t>
      </w:r>
      <w:r>
        <w:rPr>
          <w:noProof/>
        </w:rPr>
        <w:t xml:space="preserve">from </w:t>
      </w:r>
      <w:r w:rsidR="009F6F38">
        <w:rPr>
          <w:noProof/>
        </w:rPr>
        <w:t xml:space="preserve">Rel-15 and defined in </w:t>
      </w:r>
      <w:r>
        <w:rPr>
          <w:noProof/>
        </w:rPr>
        <w:t>TS 38.331):</w:t>
      </w:r>
    </w:p>
    <w:p w14:paraId="5511E8D0" w14:textId="77777777" w:rsidR="009604D1" w:rsidRDefault="009604D1" w:rsidP="00CE0424">
      <w:pPr>
        <w:pStyle w:val="BodyText"/>
      </w:pPr>
    </w:p>
    <w:p w14:paraId="1324A242" w14:textId="77777777" w:rsidR="00C97AD8" w:rsidRPr="00587DA9" w:rsidRDefault="00C97AD8" w:rsidP="00C97AD8">
      <w:pPr>
        <w:pStyle w:val="Heading4"/>
        <w:rPr>
          <w:color w:val="0070C0"/>
        </w:rPr>
      </w:pPr>
      <w:bookmarkStart w:id="4" w:name="_Toc20425830"/>
      <w:r w:rsidRPr="00587DA9">
        <w:rPr>
          <w:color w:val="0070C0"/>
        </w:rPr>
        <w:t>5.6.1.4</w:t>
      </w:r>
      <w:r w:rsidRPr="00587DA9">
        <w:rPr>
          <w:color w:val="0070C0"/>
        </w:rPr>
        <w:tab/>
      </w:r>
      <w:r w:rsidRPr="00587DA9">
        <w:rPr>
          <w:color w:val="0070C0"/>
          <w:highlight w:val="yellow"/>
        </w:rPr>
        <w:t>Setting band combinations, feature set combinations and feature sets supported by the UE</w:t>
      </w:r>
      <w:bookmarkEnd w:id="4"/>
    </w:p>
    <w:p w14:paraId="7F7183F5" w14:textId="77777777" w:rsidR="00C97AD8" w:rsidRPr="00587DA9" w:rsidRDefault="00C97AD8" w:rsidP="00C97AD8">
      <w:pPr>
        <w:rPr>
          <w:color w:val="0070C0"/>
        </w:rPr>
      </w:pPr>
      <w:r w:rsidRPr="00587DA9">
        <w:rPr>
          <w:color w:val="0070C0"/>
        </w:rPr>
        <w:t xml:space="preserve">The UE invokes the procedures in this clause if the NR or E-UTRA network requests UE capabilities for </w:t>
      </w:r>
      <w:r w:rsidRPr="00587DA9">
        <w:rPr>
          <w:i/>
          <w:color w:val="0070C0"/>
        </w:rPr>
        <w:t>nr</w:t>
      </w:r>
      <w:r w:rsidRPr="00587DA9">
        <w:rPr>
          <w:color w:val="0070C0"/>
        </w:rPr>
        <w:t xml:space="preserve">, </w:t>
      </w:r>
      <w:proofErr w:type="spellStart"/>
      <w:r w:rsidRPr="00587DA9">
        <w:rPr>
          <w:i/>
          <w:color w:val="0070C0"/>
        </w:rPr>
        <w:t>eutra</w:t>
      </w:r>
      <w:proofErr w:type="spellEnd"/>
      <w:r w:rsidRPr="00587DA9">
        <w:rPr>
          <w:i/>
          <w:color w:val="0070C0"/>
        </w:rPr>
        <w:t>-nr</w:t>
      </w:r>
      <w:r w:rsidRPr="00587DA9">
        <w:rPr>
          <w:color w:val="0070C0"/>
        </w:rPr>
        <w:t xml:space="preserve"> or </w:t>
      </w:r>
      <w:proofErr w:type="spellStart"/>
      <w:r w:rsidRPr="00587DA9">
        <w:rPr>
          <w:i/>
          <w:color w:val="0070C0"/>
        </w:rPr>
        <w:t>eutra</w:t>
      </w:r>
      <w:proofErr w:type="spellEnd"/>
      <w:r w:rsidRPr="00587DA9">
        <w:rPr>
          <w:color w:val="0070C0"/>
        </w:rPr>
        <w:t xml:space="preserve">. This procedure is invoked once per requested </w:t>
      </w:r>
      <w:r w:rsidRPr="00587DA9">
        <w:rPr>
          <w:i/>
          <w:color w:val="0070C0"/>
        </w:rPr>
        <w:t>rat-Type</w:t>
      </w:r>
      <w:r w:rsidRPr="00587DA9">
        <w:rPr>
          <w:color w:val="0070C0"/>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587DA9">
        <w:rPr>
          <w:i/>
          <w:color w:val="0070C0"/>
        </w:rPr>
        <w:t xml:space="preserve"> UE-</w:t>
      </w:r>
      <w:proofErr w:type="spellStart"/>
      <w:r w:rsidRPr="00587DA9">
        <w:rPr>
          <w:i/>
          <w:color w:val="0070C0"/>
        </w:rPr>
        <w:t>CapabilityRequestFilterNR</w:t>
      </w:r>
      <w:proofErr w:type="spellEnd"/>
      <w:r w:rsidRPr="00587DA9">
        <w:rPr>
          <w:i/>
          <w:color w:val="0070C0"/>
        </w:rPr>
        <w:t xml:space="preserve"> </w:t>
      </w:r>
      <w:r w:rsidRPr="00587DA9">
        <w:rPr>
          <w:color w:val="0070C0"/>
        </w:rPr>
        <w:t>and fields in</w:t>
      </w:r>
      <w:r w:rsidRPr="00587DA9">
        <w:rPr>
          <w:i/>
          <w:color w:val="0070C0"/>
        </w:rPr>
        <w:t xml:space="preserve"> </w:t>
      </w:r>
      <w:proofErr w:type="spellStart"/>
      <w:r w:rsidRPr="00587DA9">
        <w:rPr>
          <w:i/>
          <w:color w:val="0070C0"/>
        </w:rPr>
        <w:t>UECapabilityEnquiry</w:t>
      </w:r>
      <w:proofErr w:type="spellEnd"/>
      <w:r w:rsidRPr="00587DA9">
        <w:rPr>
          <w:i/>
          <w:color w:val="0070C0"/>
        </w:rPr>
        <w:t xml:space="preserve"> </w:t>
      </w:r>
      <w:r w:rsidRPr="00587DA9">
        <w:rPr>
          <w:color w:val="0070C0"/>
        </w:rPr>
        <w:t>message (i.e.</w:t>
      </w:r>
      <w:r w:rsidRPr="00587DA9">
        <w:rPr>
          <w:i/>
          <w:color w:val="0070C0"/>
        </w:rPr>
        <w:t xml:space="preserve"> </w:t>
      </w:r>
      <w:proofErr w:type="spellStart"/>
      <w:r w:rsidRPr="00587DA9">
        <w:rPr>
          <w:i/>
          <w:color w:val="0070C0"/>
        </w:rPr>
        <w:t>requestedFreqBandsNR</w:t>
      </w:r>
      <w:proofErr w:type="spellEnd"/>
      <w:r w:rsidRPr="00587DA9">
        <w:rPr>
          <w:i/>
          <w:color w:val="0070C0"/>
        </w:rPr>
        <w:t xml:space="preserve">-MRDC, </w:t>
      </w:r>
      <w:proofErr w:type="spellStart"/>
      <w:r w:rsidRPr="00587DA9">
        <w:rPr>
          <w:i/>
          <w:color w:val="0070C0"/>
        </w:rPr>
        <w:t>requestedCapabilityNR</w:t>
      </w:r>
      <w:proofErr w:type="spellEnd"/>
      <w:r w:rsidRPr="00587DA9">
        <w:rPr>
          <w:i/>
          <w:color w:val="0070C0"/>
        </w:rPr>
        <w:t xml:space="preserve"> </w:t>
      </w:r>
      <w:r w:rsidRPr="00587DA9">
        <w:rPr>
          <w:color w:val="0070C0"/>
        </w:rPr>
        <w:t>and</w:t>
      </w:r>
      <w:r w:rsidRPr="00587DA9">
        <w:rPr>
          <w:i/>
          <w:color w:val="0070C0"/>
        </w:rPr>
        <w:t xml:space="preserve"> </w:t>
      </w:r>
      <w:proofErr w:type="spellStart"/>
      <w:r w:rsidRPr="00587DA9">
        <w:rPr>
          <w:i/>
          <w:color w:val="0070C0"/>
        </w:rPr>
        <w:t>eutra</w:t>
      </w:r>
      <w:proofErr w:type="spellEnd"/>
      <w:r w:rsidRPr="00587DA9">
        <w:rPr>
          <w:i/>
          <w:color w:val="0070C0"/>
        </w:rPr>
        <w:t xml:space="preserve">-nr-only </w:t>
      </w:r>
      <w:r w:rsidRPr="00587DA9">
        <w:rPr>
          <w:color w:val="0070C0"/>
        </w:rPr>
        <w:t>flag)</w:t>
      </w:r>
      <w:r w:rsidRPr="00587DA9">
        <w:rPr>
          <w:i/>
          <w:color w:val="0070C0"/>
        </w:rPr>
        <w:t xml:space="preserve"> </w:t>
      </w:r>
      <w:r w:rsidRPr="00587DA9">
        <w:rPr>
          <w:color w:val="0070C0"/>
        </w:rPr>
        <w:t>as defined in TS 36.331, where applicable.</w:t>
      </w:r>
    </w:p>
    <w:p w14:paraId="40E040DF" w14:textId="77777777" w:rsidR="00C97AD8" w:rsidRPr="00587DA9" w:rsidRDefault="00C97AD8" w:rsidP="00C97AD8">
      <w:pPr>
        <w:pStyle w:val="NO"/>
        <w:rPr>
          <w:color w:val="0070C0"/>
        </w:rPr>
      </w:pPr>
      <w:r w:rsidRPr="00587DA9">
        <w:rPr>
          <w:color w:val="0070C0"/>
        </w:rPr>
        <w:t>NOTE 1:</w:t>
      </w:r>
      <w:r w:rsidRPr="00587DA9">
        <w:rPr>
          <w:color w:val="0070C0"/>
        </w:rPr>
        <w:tab/>
        <w:t xml:space="preserve">Capability enquiry without </w:t>
      </w:r>
      <w:proofErr w:type="spellStart"/>
      <w:r w:rsidRPr="00587DA9">
        <w:rPr>
          <w:i/>
          <w:color w:val="0070C0"/>
        </w:rPr>
        <w:t>frequencyBandListFilter</w:t>
      </w:r>
      <w:proofErr w:type="spellEnd"/>
      <w:r w:rsidRPr="00587DA9">
        <w:rPr>
          <w:color w:val="0070C0"/>
        </w:rPr>
        <w:t xml:space="preserve"> is not supported.</w:t>
      </w:r>
    </w:p>
    <w:p w14:paraId="76257005" w14:textId="77777777" w:rsidR="00C97AD8" w:rsidRPr="00587DA9" w:rsidRDefault="00C97AD8" w:rsidP="00C97AD8">
      <w:pPr>
        <w:pStyle w:val="NO"/>
        <w:rPr>
          <w:color w:val="0070C0"/>
        </w:rPr>
      </w:pPr>
      <w:bookmarkStart w:id="5" w:name="_Hlk20904419"/>
      <w:r w:rsidRPr="00587DA9">
        <w:rPr>
          <w:color w:val="0070C0"/>
        </w:rPr>
        <w:t>NOTE 2:</w:t>
      </w:r>
      <w:r w:rsidRPr="00587DA9">
        <w:rPr>
          <w:color w:val="0070C0"/>
        </w:rPr>
        <w:tab/>
        <w:t xml:space="preserve">In EN-DC, the gNB needs the capabilities for RAT types </w:t>
      </w:r>
      <w:r w:rsidRPr="00587DA9">
        <w:rPr>
          <w:i/>
          <w:color w:val="0070C0"/>
        </w:rPr>
        <w:t>nr</w:t>
      </w:r>
      <w:r w:rsidRPr="00587DA9">
        <w:rPr>
          <w:color w:val="0070C0"/>
        </w:rPr>
        <w:t xml:space="preserve"> and </w:t>
      </w:r>
      <w:proofErr w:type="spellStart"/>
      <w:r w:rsidRPr="00587DA9">
        <w:rPr>
          <w:i/>
          <w:color w:val="0070C0"/>
        </w:rPr>
        <w:t>eutra</w:t>
      </w:r>
      <w:proofErr w:type="spellEnd"/>
      <w:r w:rsidRPr="00587DA9">
        <w:rPr>
          <w:i/>
          <w:color w:val="0070C0"/>
        </w:rPr>
        <w:t>-nr</w:t>
      </w:r>
      <w:r w:rsidRPr="00587DA9">
        <w:rPr>
          <w:color w:val="0070C0"/>
        </w:rPr>
        <w:t xml:space="preserve"> and it uses the </w:t>
      </w:r>
      <w:proofErr w:type="spellStart"/>
      <w:r w:rsidRPr="00587DA9">
        <w:rPr>
          <w:i/>
          <w:color w:val="0070C0"/>
        </w:rPr>
        <w:t>featureSets</w:t>
      </w:r>
      <w:proofErr w:type="spellEnd"/>
      <w:r w:rsidRPr="00587DA9">
        <w:rPr>
          <w:color w:val="0070C0"/>
        </w:rPr>
        <w:t xml:space="preserve"> in the </w:t>
      </w:r>
      <w:r w:rsidRPr="00587DA9">
        <w:rPr>
          <w:i/>
          <w:color w:val="0070C0"/>
        </w:rPr>
        <w:t>UE-NR-Capability</w:t>
      </w:r>
      <w:r w:rsidRPr="00587DA9">
        <w:rPr>
          <w:color w:val="0070C0"/>
        </w:rPr>
        <w:t xml:space="preserve"> together with the </w:t>
      </w:r>
      <w:proofErr w:type="spellStart"/>
      <w:r w:rsidRPr="00587DA9">
        <w:rPr>
          <w:i/>
          <w:color w:val="0070C0"/>
        </w:rPr>
        <w:t>featureSetCombinations</w:t>
      </w:r>
      <w:proofErr w:type="spellEnd"/>
      <w:r w:rsidRPr="00587DA9">
        <w:rPr>
          <w:color w:val="0070C0"/>
        </w:rPr>
        <w:t xml:space="preserve"> in the </w:t>
      </w:r>
      <w:r w:rsidRPr="00587DA9">
        <w:rPr>
          <w:i/>
          <w:color w:val="0070C0"/>
        </w:rPr>
        <w:t>UE-MRDC-Capability</w:t>
      </w:r>
      <w:r w:rsidRPr="00587DA9">
        <w:rPr>
          <w:color w:val="0070C0"/>
        </w:rPr>
        <w:t xml:space="preserve"> to determine the NR UE capabilities for the supported MRDC band combinations. Similarly, the eNB needs the capabilities for RAT types </w:t>
      </w:r>
      <w:proofErr w:type="spellStart"/>
      <w:r w:rsidRPr="00587DA9">
        <w:rPr>
          <w:i/>
          <w:color w:val="0070C0"/>
        </w:rPr>
        <w:t>eutra</w:t>
      </w:r>
      <w:proofErr w:type="spellEnd"/>
      <w:r w:rsidRPr="00587DA9">
        <w:rPr>
          <w:color w:val="0070C0"/>
        </w:rPr>
        <w:t xml:space="preserve"> and </w:t>
      </w:r>
      <w:proofErr w:type="spellStart"/>
      <w:r w:rsidRPr="00587DA9">
        <w:rPr>
          <w:i/>
          <w:color w:val="0070C0"/>
        </w:rPr>
        <w:t>eutra</w:t>
      </w:r>
      <w:proofErr w:type="spellEnd"/>
      <w:r w:rsidRPr="00587DA9">
        <w:rPr>
          <w:i/>
          <w:color w:val="0070C0"/>
        </w:rPr>
        <w:t>-nr</w:t>
      </w:r>
      <w:r w:rsidRPr="00587DA9">
        <w:rPr>
          <w:color w:val="0070C0"/>
        </w:rPr>
        <w:t xml:space="preserve"> and it uses the </w:t>
      </w:r>
      <w:bookmarkStart w:id="6" w:name="_Hlk20904370"/>
      <w:bookmarkStart w:id="7" w:name="_Hlk20908674"/>
      <w:proofErr w:type="spellStart"/>
      <w:r w:rsidRPr="00587DA9">
        <w:rPr>
          <w:i/>
          <w:color w:val="0070C0"/>
        </w:rPr>
        <w:t>featureSetsEUTRA</w:t>
      </w:r>
      <w:bookmarkEnd w:id="6"/>
      <w:proofErr w:type="spellEnd"/>
      <w:r w:rsidRPr="00587DA9">
        <w:rPr>
          <w:color w:val="0070C0"/>
        </w:rPr>
        <w:t xml:space="preserve"> in the </w:t>
      </w:r>
      <w:r w:rsidRPr="00587DA9">
        <w:rPr>
          <w:i/>
          <w:color w:val="0070C0"/>
        </w:rPr>
        <w:t>UE-EUTRA-Capability</w:t>
      </w:r>
      <w:r w:rsidRPr="00587DA9">
        <w:rPr>
          <w:color w:val="0070C0"/>
        </w:rPr>
        <w:t xml:space="preserve"> </w:t>
      </w:r>
      <w:bookmarkEnd w:id="7"/>
      <w:r w:rsidRPr="00587DA9">
        <w:rPr>
          <w:color w:val="0070C0"/>
        </w:rPr>
        <w:t xml:space="preserve">together with the </w:t>
      </w:r>
      <w:proofErr w:type="spellStart"/>
      <w:r w:rsidRPr="00587DA9">
        <w:rPr>
          <w:i/>
          <w:color w:val="0070C0"/>
        </w:rPr>
        <w:t>featureSetCombinations</w:t>
      </w:r>
      <w:proofErr w:type="spellEnd"/>
      <w:r w:rsidRPr="00587DA9">
        <w:rPr>
          <w:color w:val="0070C0"/>
        </w:rPr>
        <w:t xml:space="preserve"> in the </w:t>
      </w:r>
      <w:r w:rsidRPr="00587DA9">
        <w:rPr>
          <w:i/>
          <w:color w:val="0070C0"/>
        </w:rPr>
        <w:t>UE-MRDC-Capability</w:t>
      </w:r>
      <w:r w:rsidRPr="00587DA9">
        <w:rPr>
          <w:color w:val="0070C0"/>
        </w:rPr>
        <w:t xml:space="preserve"> to determine the E-UTRA UE capabilities for the supported MRDC band combinations. Hence, the IDs used in the </w:t>
      </w:r>
      <w:proofErr w:type="spellStart"/>
      <w:r w:rsidRPr="00587DA9">
        <w:rPr>
          <w:i/>
          <w:color w:val="0070C0"/>
        </w:rPr>
        <w:t>featureSets</w:t>
      </w:r>
      <w:proofErr w:type="spellEnd"/>
      <w:r w:rsidRPr="00587DA9">
        <w:rPr>
          <w:color w:val="0070C0"/>
        </w:rPr>
        <w:t xml:space="preserve"> must match the IDs referred to in </w:t>
      </w:r>
      <w:proofErr w:type="spellStart"/>
      <w:r w:rsidRPr="00587DA9">
        <w:rPr>
          <w:i/>
          <w:color w:val="0070C0"/>
        </w:rPr>
        <w:t>featureSetCombinations</w:t>
      </w:r>
      <w:proofErr w:type="spellEnd"/>
      <w:r w:rsidRPr="00587DA9">
        <w:rPr>
          <w:color w:val="0070C0"/>
        </w:rPr>
        <w:t xml:space="preserve"> across all three containers. The requirement on consistency implies that there are no undefined feature sets and feature set combinations.</w:t>
      </w:r>
    </w:p>
    <w:bookmarkEnd w:id="5"/>
    <w:p w14:paraId="154754D3" w14:textId="77777777" w:rsidR="00C97AD8" w:rsidRPr="00587DA9" w:rsidRDefault="00C97AD8" w:rsidP="00C97AD8">
      <w:pPr>
        <w:pStyle w:val="NO"/>
        <w:rPr>
          <w:color w:val="0070C0"/>
        </w:rPr>
      </w:pPr>
      <w:r w:rsidRPr="00587DA9">
        <w:rPr>
          <w:color w:val="0070C0"/>
        </w:rPr>
        <w:t>NOTE 3:</w:t>
      </w:r>
      <w:r w:rsidRPr="00587DA9">
        <w:rPr>
          <w:color w:val="0070C0"/>
        </w:rPr>
        <w:tab/>
        <w:t>If the UE cannot include all feature sets and feature set combinations due to message size or list size constraints, it is up to UE implementation which feature sets and feature set combinations it prioritizes.</w:t>
      </w:r>
    </w:p>
    <w:p w14:paraId="6C8DD06E" w14:textId="77777777" w:rsidR="00C97AD8" w:rsidRPr="00587DA9" w:rsidRDefault="00C97AD8" w:rsidP="00C97AD8">
      <w:pPr>
        <w:rPr>
          <w:color w:val="0070C0"/>
        </w:rPr>
      </w:pPr>
      <w:r w:rsidRPr="00587DA9">
        <w:rPr>
          <w:color w:val="0070C0"/>
        </w:rPr>
        <w:t>The UE shall:</w:t>
      </w:r>
    </w:p>
    <w:p w14:paraId="17820B7E" w14:textId="77777777" w:rsidR="00C97AD8" w:rsidRPr="00587DA9" w:rsidRDefault="00C97AD8" w:rsidP="00C97AD8">
      <w:pPr>
        <w:pStyle w:val="B1"/>
        <w:rPr>
          <w:color w:val="0070C0"/>
        </w:rPr>
      </w:pPr>
      <w:r w:rsidRPr="00587DA9">
        <w:rPr>
          <w:color w:val="0070C0"/>
        </w:rPr>
        <w:t>1&gt;</w:t>
      </w:r>
      <w:r w:rsidRPr="00587DA9">
        <w:rPr>
          <w:color w:val="0070C0"/>
        </w:rPr>
        <w:tab/>
      </w:r>
      <w:r w:rsidRPr="00535238">
        <w:rPr>
          <w:color w:val="0070C0"/>
          <w:highlight w:val="yellow"/>
        </w:rPr>
        <w:t>compile a list of "candidate band combinations"</w:t>
      </w:r>
      <w:r w:rsidRPr="00587DA9">
        <w:rPr>
          <w:color w:val="0070C0"/>
        </w:rPr>
        <w:t xml:space="preserve"> only consisting of bands included in </w:t>
      </w:r>
      <w:proofErr w:type="spellStart"/>
      <w:r w:rsidRPr="00587DA9">
        <w:rPr>
          <w:i/>
          <w:color w:val="0070C0"/>
        </w:rPr>
        <w:t>frequencyBandListFilter</w:t>
      </w:r>
      <w:proofErr w:type="spellEnd"/>
      <w:r w:rsidRPr="00587DA9">
        <w:rPr>
          <w:color w:val="0070C0"/>
        </w:rPr>
        <w:t xml:space="preserve">, and prioritized in the order of </w:t>
      </w:r>
      <w:proofErr w:type="spellStart"/>
      <w:r w:rsidRPr="00587DA9">
        <w:rPr>
          <w:i/>
          <w:color w:val="0070C0"/>
        </w:rPr>
        <w:t>frequencyBandListFilter</w:t>
      </w:r>
      <w:proofErr w:type="spellEnd"/>
      <w:r w:rsidRPr="00587DA9">
        <w:rPr>
          <w:color w:val="0070C0"/>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587DA9">
        <w:rPr>
          <w:i/>
          <w:color w:val="0070C0"/>
        </w:rPr>
        <w:t>maxBandwidthRequestedDL</w:t>
      </w:r>
      <w:proofErr w:type="spellEnd"/>
      <w:r w:rsidRPr="00587DA9">
        <w:rPr>
          <w:color w:val="0070C0"/>
        </w:rPr>
        <w:t xml:space="preserve">, </w:t>
      </w:r>
      <w:proofErr w:type="spellStart"/>
      <w:r w:rsidRPr="00587DA9">
        <w:rPr>
          <w:i/>
          <w:color w:val="0070C0"/>
        </w:rPr>
        <w:t>maxBandwidthRequestedUL</w:t>
      </w:r>
      <w:proofErr w:type="spellEnd"/>
      <w:r w:rsidRPr="00587DA9">
        <w:rPr>
          <w:color w:val="0070C0"/>
        </w:rPr>
        <w:t xml:space="preserve">, </w:t>
      </w:r>
      <w:proofErr w:type="spellStart"/>
      <w:r w:rsidRPr="00587DA9">
        <w:rPr>
          <w:i/>
          <w:color w:val="0070C0"/>
        </w:rPr>
        <w:t>maxCarriersRequestedDL</w:t>
      </w:r>
      <w:proofErr w:type="spellEnd"/>
      <w:r w:rsidRPr="00587DA9">
        <w:rPr>
          <w:color w:val="0070C0"/>
        </w:rPr>
        <w:t xml:space="preserve">, </w:t>
      </w:r>
      <w:proofErr w:type="spellStart"/>
      <w:r w:rsidRPr="00587DA9">
        <w:rPr>
          <w:i/>
          <w:color w:val="0070C0"/>
        </w:rPr>
        <w:t>maxCarriersRequestedUL</w:t>
      </w:r>
      <w:proofErr w:type="spellEnd"/>
      <w:r w:rsidRPr="00587DA9">
        <w:rPr>
          <w:color w:val="0070C0"/>
        </w:rPr>
        <w:t xml:space="preserve">, </w:t>
      </w:r>
      <w:r w:rsidRPr="00587DA9">
        <w:rPr>
          <w:i/>
          <w:color w:val="0070C0"/>
        </w:rPr>
        <w:t>ca-</w:t>
      </w:r>
      <w:proofErr w:type="spellStart"/>
      <w:r w:rsidRPr="00587DA9">
        <w:rPr>
          <w:i/>
          <w:color w:val="0070C0"/>
        </w:rPr>
        <w:t>BandwidthClassDL</w:t>
      </w:r>
      <w:proofErr w:type="spellEnd"/>
      <w:r w:rsidRPr="00587DA9">
        <w:rPr>
          <w:i/>
          <w:color w:val="0070C0"/>
        </w:rPr>
        <w:t>-EUTRA</w:t>
      </w:r>
      <w:r w:rsidRPr="00587DA9">
        <w:rPr>
          <w:color w:val="0070C0"/>
        </w:rPr>
        <w:t xml:space="preserve"> or </w:t>
      </w:r>
      <w:r w:rsidRPr="00587DA9">
        <w:rPr>
          <w:i/>
          <w:color w:val="0070C0"/>
        </w:rPr>
        <w:t>ca-</w:t>
      </w:r>
      <w:proofErr w:type="spellStart"/>
      <w:r w:rsidRPr="00587DA9">
        <w:rPr>
          <w:i/>
          <w:color w:val="0070C0"/>
        </w:rPr>
        <w:t>BandwidthClassUL</w:t>
      </w:r>
      <w:proofErr w:type="spellEnd"/>
      <w:r w:rsidRPr="00587DA9">
        <w:rPr>
          <w:i/>
          <w:color w:val="0070C0"/>
        </w:rPr>
        <w:t>-EUTRA</w:t>
      </w:r>
      <w:r w:rsidRPr="00587DA9">
        <w:rPr>
          <w:color w:val="0070C0"/>
        </w:rPr>
        <w:t>, whichever are received;</w:t>
      </w:r>
    </w:p>
    <w:p w14:paraId="72FF9A3E" w14:textId="77777777" w:rsidR="00C97AD8" w:rsidRPr="00587DA9" w:rsidRDefault="00C97AD8" w:rsidP="00C97AD8">
      <w:pPr>
        <w:pStyle w:val="B1"/>
        <w:rPr>
          <w:color w:val="0070C0"/>
        </w:rPr>
      </w:pPr>
      <w:r w:rsidRPr="00587DA9">
        <w:rPr>
          <w:color w:val="0070C0"/>
        </w:rPr>
        <w:t>1&gt;</w:t>
      </w:r>
      <w:r w:rsidRPr="00587DA9">
        <w:rPr>
          <w:color w:val="0070C0"/>
        </w:rPr>
        <w:tab/>
        <w:t>for each band combination included in the list of "candidate band combinations":</w:t>
      </w:r>
    </w:p>
    <w:p w14:paraId="52CD2293" w14:textId="77777777" w:rsidR="00C97AD8" w:rsidRPr="00587DA9" w:rsidRDefault="00C97AD8" w:rsidP="00C97AD8">
      <w:pPr>
        <w:pStyle w:val="B2"/>
        <w:rPr>
          <w:color w:val="0070C0"/>
        </w:rPr>
      </w:pPr>
      <w:r w:rsidRPr="00587DA9">
        <w:rPr>
          <w:color w:val="0070C0"/>
        </w:rPr>
        <w:t>2&gt;</w:t>
      </w:r>
      <w:r w:rsidRPr="00587DA9">
        <w:rPr>
          <w:color w:val="0070C0"/>
        </w:rPr>
        <w:tab/>
        <w:t xml:space="preserve">if the network (E-UTRA) included the </w:t>
      </w:r>
      <w:proofErr w:type="spellStart"/>
      <w:r w:rsidRPr="00587DA9">
        <w:rPr>
          <w:i/>
          <w:color w:val="0070C0"/>
        </w:rPr>
        <w:t>eutra</w:t>
      </w:r>
      <w:proofErr w:type="spellEnd"/>
      <w:r w:rsidRPr="00587DA9">
        <w:rPr>
          <w:i/>
          <w:color w:val="0070C0"/>
        </w:rPr>
        <w:t>-nr-only</w:t>
      </w:r>
      <w:r w:rsidRPr="00587DA9">
        <w:rPr>
          <w:color w:val="0070C0"/>
        </w:rPr>
        <w:t xml:space="preserve"> field, or</w:t>
      </w:r>
    </w:p>
    <w:p w14:paraId="22B44A87" w14:textId="77777777" w:rsidR="00C97AD8" w:rsidRPr="00587DA9" w:rsidRDefault="00C97AD8" w:rsidP="00C97AD8">
      <w:pPr>
        <w:pStyle w:val="B2"/>
        <w:rPr>
          <w:color w:val="0070C0"/>
        </w:rPr>
      </w:pPr>
      <w:r w:rsidRPr="00587DA9">
        <w:rPr>
          <w:color w:val="0070C0"/>
        </w:rPr>
        <w:t>2&gt;</w:t>
      </w:r>
      <w:r w:rsidRPr="00587DA9">
        <w:rPr>
          <w:color w:val="0070C0"/>
        </w:rPr>
        <w:tab/>
        <w:t xml:space="preserve">if the requested </w:t>
      </w:r>
      <w:r w:rsidRPr="00587DA9">
        <w:rPr>
          <w:i/>
          <w:color w:val="0070C0"/>
        </w:rPr>
        <w:t>rat-Type</w:t>
      </w:r>
      <w:r w:rsidRPr="00587DA9">
        <w:rPr>
          <w:color w:val="0070C0"/>
        </w:rPr>
        <w:t xml:space="preserve"> is </w:t>
      </w:r>
      <w:proofErr w:type="spellStart"/>
      <w:r w:rsidRPr="00587DA9">
        <w:rPr>
          <w:i/>
          <w:color w:val="0070C0"/>
        </w:rPr>
        <w:t>eutra</w:t>
      </w:r>
      <w:proofErr w:type="spellEnd"/>
      <w:r w:rsidRPr="00587DA9">
        <w:rPr>
          <w:color w:val="0070C0"/>
        </w:rPr>
        <w:t>:</w:t>
      </w:r>
    </w:p>
    <w:p w14:paraId="799BF0CF" w14:textId="77777777" w:rsidR="00C97AD8" w:rsidRPr="00587DA9" w:rsidRDefault="00C97AD8" w:rsidP="00C97AD8">
      <w:pPr>
        <w:pStyle w:val="B3"/>
        <w:rPr>
          <w:color w:val="0070C0"/>
        </w:rPr>
      </w:pPr>
      <w:r w:rsidRPr="00587DA9">
        <w:rPr>
          <w:color w:val="0070C0"/>
        </w:rPr>
        <w:t>3&gt;</w:t>
      </w:r>
      <w:r w:rsidRPr="00587DA9">
        <w:rPr>
          <w:color w:val="0070C0"/>
        </w:rPr>
        <w:tab/>
        <w:t>remove the NR-only band combination from the list of "candidate band combinations";</w:t>
      </w:r>
    </w:p>
    <w:p w14:paraId="6E72383F" w14:textId="77777777" w:rsidR="00C97AD8" w:rsidRPr="00587DA9" w:rsidRDefault="00C97AD8" w:rsidP="00C97AD8">
      <w:pPr>
        <w:pStyle w:val="NO"/>
        <w:rPr>
          <w:color w:val="0070C0"/>
        </w:rPr>
      </w:pPr>
      <w:r w:rsidRPr="00587DA9">
        <w:rPr>
          <w:color w:val="0070C0"/>
        </w:rPr>
        <w:t>NOTE 4:</w:t>
      </w:r>
      <w:r w:rsidRPr="00587DA9">
        <w:rPr>
          <w:color w:val="0070C0"/>
        </w:rPr>
        <w:tab/>
        <w:t xml:space="preserve">The (E-UTRA) network may request capabilities for </w:t>
      </w:r>
      <w:r w:rsidRPr="00587DA9">
        <w:rPr>
          <w:i/>
          <w:color w:val="0070C0"/>
        </w:rPr>
        <w:t>nr</w:t>
      </w:r>
      <w:r w:rsidRPr="00587DA9">
        <w:rPr>
          <w:color w:val="0070C0"/>
        </w:rPr>
        <w:t xml:space="preserve"> but indicate with the </w:t>
      </w:r>
      <w:proofErr w:type="spellStart"/>
      <w:r w:rsidRPr="00587DA9">
        <w:rPr>
          <w:i/>
          <w:color w:val="0070C0"/>
        </w:rPr>
        <w:t>eutra</w:t>
      </w:r>
      <w:proofErr w:type="spellEnd"/>
      <w:r w:rsidRPr="00587DA9">
        <w:rPr>
          <w:i/>
          <w:color w:val="0070C0"/>
        </w:rPr>
        <w:t>-nr-only</w:t>
      </w:r>
      <w:r w:rsidRPr="00587DA9">
        <w:rPr>
          <w:color w:val="0070C0"/>
        </w:rPr>
        <w:t xml:space="preserve"> flag that the UE shall not include any NR band combinations in the </w:t>
      </w:r>
      <w:r w:rsidRPr="00587DA9">
        <w:rPr>
          <w:i/>
          <w:color w:val="0070C0"/>
        </w:rPr>
        <w:t>UE-NR-Capability</w:t>
      </w:r>
      <w:r w:rsidRPr="00587DA9">
        <w:rPr>
          <w:color w:val="0070C0"/>
        </w:rPr>
        <w:t>. In this case the procedural text above removes all NR-only band combinations from the candidate list and thereby also avoids inclusion of corresponding feature set combinations and feature sets below.</w:t>
      </w:r>
    </w:p>
    <w:p w14:paraId="2EE4BD40" w14:textId="77777777" w:rsidR="00C97AD8" w:rsidRPr="00587DA9" w:rsidRDefault="00C97AD8" w:rsidP="00C97AD8">
      <w:pPr>
        <w:pStyle w:val="B2"/>
        <w:rPr>
          <w:color w:val="0070C0"/>
          <w:highlight w:val="yellow"/>
        </w:rPr>
      </w:pPr>
      <w:r w:rsidRPr="00587DA9">
        <w:rPr>
          <w:color w:val="0070C0"/>
          <w:highlight w:val="yellow"/>
        </w:rPr>
        <w:t>2&gt;</w:t>
      </w:r>
      <w:r w:rsidRPr="00587DA9">
        <w:rPr>
          <w:color w:val="0070C0"/>
          <w:highlight w:val="yellow"/>
        </w:rPr>
        <w:tab/>
        <w:t>if it is regarded as a fallback band combination with the same capabilities of another band combination included in the list of "candidate band combinations":</w:t>
      </w:r>
    </w:p>
    <w:p w14:paraId="183D1D8A" w14:textId="77777777" w:rsidR="00C97AD8" w:rsidRPr="00587DA9" w:rsidRDefault="00C97AD8" w:rsidP="00C97AD8">
      <w:pPr>
        <w:pStyle w:val="B3"/>
        <w:rPr>
          <w:color w:val="0070C0"/>
        </w:rPr>
      </w:pPr>
      <w:r w:rsidRPr="00587DA9">
        <w:rPr>
          <w:color w:val="0070C0"/>
          <w:highlight w:val="yellow"/>
        </w:rPr>
        <w:t>3&gt;</w:t>
      </w:r>
      <w:r w:rsidRPr="00587DA9">
        <w:rPr>
          <w:color w:val="0070C0"/>
          <w:highlight w:val="yellow"/>
        </w:rPr>
        <w:tab/>
        <w:t>remove the band combination from the list of "candidate band combinations";</w:t>
      </w:r>
    </w:p>
    <w:p w14:paraId="202083B8" w14:textId="77777777" w:rsidR="009604D1" w:rsidRDefault="009604D1" w:rsidP="00CE0424">
      <w:pPr>
        <w:pStyle w:val="BodyText"/>
      </w:pPr>
    </w:p>
    <w:p w14:paraId="6CAF69B0" w14:textId="732857F6" w:rsidR="009604D1" w:rsidRDefault="008E3A18" w:rsidP="00CE0424">
      <w:pPr>
        <w:pStyle w:val="BodyText"/>
      </w:pPr>
      <w:r>
        <w:t xml:space="preserve">We would like to raise to the attention of RAN2 </w:t>
      </w:r>
      <w:r w:rsidR="00BF3143">
        <w:t>that it is essential in this mechanism that the parent band combination</w:t>
      </w:r>
      <w:r w:rsidR="00033F4A">
        <w:t>(</w:t>
      </w:r>
      <w:r w:rsidR="00BF3143">
        <w:t>s</w:t>
      </w:r>
      <w:r w:rsidR="00033F4A">
        <w:t>)</w:t>
      </w:r>
      <w:r w:rsidR="00BF3143">
        <w:t xml:space="preserve"> that the UE advertises are supported by the UE</w:t>
      </w:r>
      <w:r w:rsidR="00CA78B6">
        <w:t>, and not only a way for UE to reduce the signalling size</w:t>
      </w:r>
      <w:r w:rsidR="00BF3143">
        <w:t xml:space="preserve">. This means that the UE must meet the requirements for the </w:t>
      </w:r>
      <w:r w:rsidR="00CA78B6">
        <w:t xml:space="preserve">advertised parent </w:t>
      </w:r>
      <w:r w:rsidR="00BF3143">
        <w:t>band combination as defined in the relevant RAN4 TS (36.101, 38.101-x)</w:t>
      </w:r>
      <w:r w:rsidR="00033F4A">
        <w:t>. If this is not the case, future compatibility problems will likely happen:</w:t>
      </w:r>
    </w:p>
    <w:p w14:paraId="7FE716B6" w14:textId="0FDE487C" w:rsidR="004C7189" w:rsidRDefault="004C7189" w:rsidP="004C7189">
      <w:pPr>
        <w:pStyle w:val="BodyText"/>
        <w:numPr>
          <w:ilvl w:val="0"/>
          <w:numId w:val="23"/>
        </w:numPr>
      </w:pPr>
      <w:r>
        <w:t xml:space="preserve">The UE vendor cannot claim the advertised </w:t>
      </w:r>
      <w:r w:rsidR="000159C6">
        <w:t xml:space="preserve">parent </w:t>
      </w:r>
      <w:r>
        <w:t>band combination has been tested, since requirements do not exist.</w:t>
      </w:r>
    </w:p>
    <w:p w14:paraId="30F68A07" w14:textId="594E0B3D" w:rsidR="00CA78B6" w:rsidRDefault="00CA78B6" w:rsidP="00CA78B6">
      <w:pPr>
        <w:pStyle w:val="BodyText"/>
        <w:numPr>
          <w:ilvl w:val="0"/>
          <w:numId w:val="23"/>
        </w:numPr>
      </w:pPr>
      <w:r>
        <w:lastRenderedPageBreak/>
        <w:t xml:space="preserve">If RAN4 has not yet defined the radio requirements for the parent band combination, UE might be non-compliant once the requirements </w:t>
      </w:r>
      <w:r w:rsidR="00AD6C27">
        <w:t xml:space="preserve">for the parent band combination </w:t>
      </w:r>
      <w:r>
        <w:t>are defined.</w:t>
      </w:r>
    </w:p>
    <w:p w14:paraId="789B08BD" w14:textId="41358F67" w:rsidR="004C7189" w:rsidRDefault="004C7189" w:rsidP="004C7189">
      <w:pPr>
        <w:pStyle w:val="BodyText"/>
        <w:numPr>
          <w:ilvl w:val="0"/>
          <w:numId w:val="23"/>
        </w:numPr>
      </w:pPr>
      <w:r>
        <w:t>In a worst</w:t>
      </w:r>
      <w:r w:rsidR="00535238">
        <w:t>-</w:t>
      </w:r>
      <w:r>
        <w:t xml:space="preserve">case scenario, UE </w:t>
      </w:r>
      <w:r w:rsidR="00535238">
        <w:t>might even</w:t>
      </w:r>
      <w:r>
        <w:t xml:space="preserve"> reject </w:t>
      </w:r>
      <w:r w:rsidR="009F6F38">
        <w:t xml:space="preserve">configuration </w:t>
      </w:r>
      <w:r>
        <w:t>of a parent band combination, if not supported.</w:t>
      </w:r>
    </w:p>
    <w:p w14:paraId="5815E414" w14:textId="08124E99" w:rsidR="00CA78B6" w:rsidRDefault="00B4384D" w:rsidP="00CA78B6">
      <w:pPr>
        <w:pStyle w:val="BodyText"/>
      </w:pPr>
      <w:r>
        <w:t xml:space="preserve">Beyond these UE aspects, it should also be noted that a network should generally validate a target configuration against the band combinations </w:t>
      </w:r>
      <w:r w:rsidRPr="00DB0AAC">
        <w:rPr>
          <w:u w:val="single"/>
        </w:rPr>
        <w:t>and</w:t>
      </w:r>
      <w:r>
        <w:t xml:space="preserve"> bandwidth combination sets defined in </w:t>
      </w:r>
      <w:r w:rsidRPr="00B4384D">
        <w:t>36.101-</w:t>
      </w:r>
      <w:proofErr w:type="gramStart"/>
      <w:r w:rsidRPr="00B4384D">
        <w:t>x?,</w:t>
      </w:r>
      <w:proofErr w:type="gramEnd"/>
      <w:r w:rsidRPr="00B4384D">
        <w:t xml:space="preserve"> 38.101-x</w:t>
      </w:r>
      <w:r>
        <w:t xml:space="preserve">. If the UE advertises a band combination that has not been defined by RAN4, such a lookup will fail. Hence, the network cannot validate any configuration (not even a fallback combination) against such an undefined band combination. </w:t>
      </w:r>
    </w:p>
    <w:p w14:paraId="25F6DD6A" w14:textId="74C6460B" w:rsidR="000159C6" w:rsidRDefault="000159C6" w:rsidP="007B72DB">
      <w:pPr>
        <w:pStyle w:val="BodyText"/>
      </w:pPr>
      <w:r>
        <w:t xml:space="preserve">When a feature, band, band combination etc is indicated as supported by the UE, we mean that UE supports all requirements applicable for the feature, band or band combination. Typically, this also means that </w:t>
      </w:r>
      <w:r w:rsidR="00EC4328">
        <w:t>enough</w:t>
      </w:r>
      <w:r>
        <w:t xml:space="preserve"> UE testing </w:t>
      </w:r>
      <w:r w:rsidR="006960D1">
        <w:t>has</w:t>
      </w:r>
      <w:r>
        <w:t xml:space="preserve"> been completed</w:t>
      </w:r>
      <w:r w:rsidR="002550F4">
        <w:t>.</w:t>
      </w:r>
    </w:p>
    <w:p w14:paraId="1D8CC80A" w14:textId="3CE2D796" w:rsidR="007B72DB" w:rsidRDefault="007B72DB">
      <w:pPr>
        <w:overflowPunct/>
        <w:autoSpaceDE/>
        <w:autoSpaceDN/>
        <w:adjustRightInd/>
        <w:spacing w:after="0"/>
        <w:textAlignment w:val="auto"/>
      </w:pPr>
    </w:p>
    <w:p w14:paraId="657578EC" w14:textId="589B40A8" w:rsidR="007B72DB" w:rsidRDefault="007B72DB" w:rsidP="007B72DB">
      <w:pPr>
        <w:pStyle w:val="BodyText"/>
      </w:pPr>
      <w:r>
        <w:t>We ask RAN2 to confirm the following:</w:t>
      </w:r>
    </w:p>
    <w:p w14:paraId="2821DF07" w14:textId="77777777" w:rsidR="000159C6" w:rsidRDefault="000159C6">
      <w:pPr>
        <w:overflowPunct/>
        <w:autoSpaceDE/>
        <w:autoSpaceDN/>
        <w:adjustRightInd/>
        <w:spacing w:after="0"/>
        <w:textAlignment w:val="auto"/>
      </w:pPr>
    </w:p>
    <w:p w14:paraId="2CB0D0AE" w14:textId="77777777" w:rsidR="006960D1" w:rsidRDefault="000159C6" w:rsidP="006960D1">
      <w:pPr>
        <w:pStyle w:val="Proposal"/>
      </w:pPr>
      <w:r>
        <w:t xml:space="preserve">RAN2 </w:t>
      </w:r>
      <w:r w:rsidR="006960D1">
        <w:t>confirms</w:t>
      </w:r>
      <w:r>
        <w:t xml:space="preserve"> that </w:t>
      </w:r>
      <w:r w:rsidR="006960D1">
        <w:t xml:space="preserve">band combinations advertised by UE in NR and E-UTRA </w:t>
      </w:r>
      <w:r w:rsidR="006960D1" w:rsidRPr="00B60231">
        <w:rPr>
          <w:i/>
          <w:noProof/>
        </w:rPr>
        <w:t>UECapabilityInformation</w:t>
      </w:r>
      <w:r w:rsidR="006960D1" w:rsidRPr="00CE0424">
        <w:t xml:space="preserve"> </w:t>
      </w:r>
      <w:r w:rsidR="006960D1">
        <w:t>are supported by the UE and defined in RAN4 specifications (36.101, 38.101).</w:t>
      </w:r>
    </w:p>
    <w:p w14:paraId="0B7A1ECD" w14:textId="77777777" w:rsidR="006960D1" w:rsidRDefault="006960D1">
      <w:pPr>
        <w:overflowPunct/>
        <w:autoSpaceDE/>
        <w:autoSpaceDN/>
        <w:adjustRightInd/>
        <w:spacing w:after="0"/>
        <w:textAlignment w:val="auto"/>
      </w:pPr>
    </w:p>
    <w:p w14:paraId="0217EED0" w14:textId="460FF006" w:rsidR="00DB0AAC" w:rsidRDefault="006960D1" w:rsidP="007B72DB">
      <w:pPr>
        <w:pStyle w:val="BodyText"/>
      </w:pPr>
      <w:r>
        <w:t>In our understanding, this is sufficiently clear from existing 36.331/38.331 procedure text (see yellow-marked text above)</w:t>
      </w:r>
      <w:r w:rsidR="007B72DB">
        <w:t xml:space="preserve">, and a note in chairman’s minutes is enough. But we are also </w:t>
      </w:r>
      <w:proofErr w:type="gramStart"/>
      <w:r w:rsidR="007B72DB">
        <w:t>open</w:t>
      </w:r>
      <w:proofErr w:type="gramEnd"/>
      <w:r w:rsidR="007B72DB">
        <w:t xml:space="preserve"> to amend the reference to RAN4 specifications in the RRC procedure texts</w:t>
      </w:r>
      <w:r w:rsidR="00DB0AAC">
        <w:t>, e.g. as below:</w:t>
      </w:r>
    </w:p>
    <w:p w14:paraId="6C77E8F9" w14:textId="4F318DA5" w:rsidR="00F87618" w:rsidRDefault="00F87618" w:rsidP="007B72DB">
      <w:pPr>
        <w:pStyle w:val="BodyText"/>
      </w:pPr>
    </w:p>
    <w:p w14:paraId="3B13D014" w14:textId="43AE9CB6" w:rsidR="00F87618" w:rsidRDefault="00F87618" w:rsidP="007B72DB">
      <w:pPr>
        <w:pStyle w:val="BodyText"/>
      </w:pPr>
      <w:r>
        <w:t>TS 36.331:</w:t>
      </w:r>
    </w:p>
    <w:p w14:paraId="6B31564F" w14:textId="42A31525" w:rsidR="00DB0AAC" w:rsidRDefault="00DB0AAC" w:rsidP="00DB0AAC">
      <w:pPr>
        <w:pStyle w:val="B3"/>
        <w:rPr>
          <w:color w:val="0070C0"/>
        </w:rPr>
      </w:pPr>
      <w:r w:rsidRPr="00A16D7C">
        <w:rPr>
          <w:color w:val="0070C0"/>
        </w:rPr>
        <w:t>3&gt;</w:t>
      </w:r>
      <w:r w:rsidRPr="00A16D7C">
        <w:rPr>
          <w:color w:val="0070C0"/>
        </w:rPr>
        <w:tab/>
        <w:t xml:space="preserve">compile a list of band combinations, candidate for inclusion in the </w:t>
      </w:r>
      <w:proofErr w:type="spellStart"/>
      <w:r w:rsidRPr="00A16D7C">
        <w:rPr>
          <w:i/>
          <w:color w:val="0070C0"/>
        </w:rPr>
        <w:t>UECapabilityInformation</w:t>
      </w:r>
      <w:proofErr w:type="spellEnd"/>
      <w:r w:rsidRPr="00A16D7C">
        <w:rPr>
          <w:color w:val="0070C0"/>
        </w:rPr>
        <w:t xml:space="preserve"> message, comprising </w:t>
      </w:r>
      <w:r w:rsidRPr="00DB0AAC">
        <w:rPr>
          <w:color w:val="0070C0"/>
        </w:rPr>
        <w:t>of band combinations supported by the UE</w:t>
      </w:r>
      <w:r w:rsidRPr="00DB0AAC">
        <w:rPr>
          <w:color w:val="0070C0"/>
          <w:u w:val="single"/>
        </w:rPr>
        <w:t xml:space="preserve"> and defined in TS</w:t>
      </w:r>
      <w:r w:rsidR="00643442">
        <w:rPr>
          <w:color w:val="0070C0"/>
          <w:u w:val="single"/>
        </w:rPr>
        <w:t xml:space="preserve"> </w:t>
      </w:r>
      <w:r w:rsidRPr="00DB0AAC">
        <w:rPr>
          <w:color w:val="0070C0"/>
          <w:u w:val="single"/>
        </w:rPr>
        <w:t>36.101,</w:t>
      </w:r>
      <w:r w:rsidRPr="00A16D7C">
        <w:rPr>
          <w:color w:val="0070C0"/>
        </w:rPr>
        <w:t xml:space="preserve"> according to the following priority order (i.e. listed in order of decreasing priority):</w:t>
      </w:r>
    </w:p>
    <w:p w14:paraId="7A9567F3" w14:textId="77777777" w:rsidR="00F87618" w:rsidRDefault="00F87618" w:rsidP="00F87618">
      <w:pPr>
        <w:pStyle w:val="BodyText"/>
      </w:pPr>
    </w:p>
    <w:p w14:paraId="16ABD602" w14:textId="2B551863" w:rsidR="00643442" w:rsidRPr="00F87618" w:rsidRDefault="00F87618" w:rsidP="00F87618">
      <w:pPr>
        <w:pStyle w:val="BodyText"/>
      </w:pPr>
      <w:r>
        <w:t>TS 38.331:</w:t>
      </w:r>
    </w:p>
    <w:p w14:paraId="1E01FB31" w14:textId="1FDEEBFC" w:rsidR="00643442" w:rsidRPr="00587DA9" w:rsidRDefault="00643442" w:rsidP="00643442">
      <w:pPr>
        <w:pStyle w:val="B1"/>
        <w:rPr>
          <w:color w:val="0070C0"/>
        </w:rPr>
      </w:pPr>
      <w:r w:rsidRPr="00587DA9">
        <w:rPr>
          <w:color w:val="0070C0"/>
        </w:rPr>
        <w:t>1</w:t>
      </w:r>
      <w:r w:rsidRPr="00F87618">
        <w:rPr>
          <w:color w:val="0070C0"/>
        </w:rPr>
        <w:t>&gt;</w:t>
      </w:r>
      <w:r w:rsidRPr="00F87618">
        <w:rPr>
          <w:color w:val="0070C0"/>
        </w:rPr>
        <w:tab/>
        <w:t xml:space="preserve">compile a list of "candidate band combinations" </w:t>
      </w:r>
      <w:r w:rsidRPr="00F87618">
        <w:rPr>
          <w:color w:val="0070C0"/>
          <w:u w:val="single"/>
        </w:rPr>
        <w:t>supported by the UE and defined in TS 38.101-1, TS 38.101-2</w:t>
      </w:r>
      <w:r w:rsidR="00F87618" w:rsidRPr="00F87618">
        <w:rPr>
          <w:color w:val="0070C0"/>
          <w:u w:val="single"/>
        </w:rPr>
        <w:t xml:space="preserve"> or </w:t>
      </w:r>
      <w:r w:rsidRPr="00F87618">
        <w:rPr>
          <w:color w:val="0070C0"/>
          <w:u w:val="single"/>
        </w:rPr>
        <w:t>TS 38.101-3,</w:t>
      </w:r>
      <w:r>
        <w:rPr>
          <w:color w:val="0070C0"/>
        </w:rPr>
        <w:t xml:space="preserve"> </w:t>
      </w:r>
      <w:r w:rsidRPr="00587DA9">
        <w:rPr>
          <w:color w:val="0070C0"/>
        </w:rPr>
        <w:t xml:space="preserve">only consisting of bands included in </w:t>
      </w:r>
      <w:proofErr w:type="spellStart"/>
      <w:r w:rsidRPr="00587DA9">
        <w:rPr>
          <w:i/>
          <w:color w:val="0070C0"/>
        </w:rPr>
        <w:t>frequencyBandListFilter</w:t>
      </w:r>
      <w:proofErr w:type="spellEnd"/>
      <w:r w:rsidRPr="00587DA9">
        <w:rPr>
          <w:color w:val="0070C0"/>
        </w:rPr>
        <w:t xml:space="preserve">, and prioritized in the order of </w:t>
      </w:r>
      <w:proofErr w:type="spellStart"/>
      <w:r w:rsidRPr="00587DA9">
        <w:rPr>
          <w:i/>
          <w:color w:val="0070C0"/>
        </w:rPr>
        <w:t>frequencyBandListFilter</w:t>
      </w:r>
      <w:proofErr w:type="spellEnd"/>
      <w:r w:rsidRPr="00587DA9">
        <w:rPr>
          <w:color w:val="0070C0"/>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587DA9">
        <w:rPr>
          <w:i/>
          <w:color w:val="0070C0"/>
        </w:rPr>
        <w:t>maxBandwidthRequestedDL</w:t>
      </w:r>
      <w:proofErr w:type="spellEnd"/>
      <w:r w:rsidRPr="00587DA9">
        <w:rPr>
          <w:color w:val="0070C0"/>
        </w:rPr>
        <w:t xml:space="preserve">, </w:t>
      </w:r>
      <w:proofErr w:type="spellStart"/>
      <w:r w:rsidRPr="00587DA9">
        <w:rPr>
          <w:i/>
          <w:color w:val="0070C0"/>
        </w:rPr>
        <w:t>maxBandwidthRequestedUL</w:t>
      </w:r>
      <w:proofErr w:type="spellEnd"/>
      <w:r w:rsidRPr="00587DA9">
        <w:rPr>
          <w:color w:val="0070C0"/>
        </w:rPr>
        <w:t xml:space="preserve">, </w:t>
      </w:r>
      <w:proofErr w:type="spellStart"/>
      <w:r w:rsidRPr="00587DA9">
        <w:rPr>
          <w:i/>
          <w:color w:val="0070C0"/>
        </w:rPr>
        <w:t>maxCarriersRequestedDL</w:t>
      </w:r>
      <w:proofErr w:type="spellEnd"/>
      <w:r w:rsidRPr="00587DA9">
        <w:rPr>
          <w:color w:val="0070C0"/>
        </w:rPr>
        <w:t xml:space="preserve">, </w:t>
      </w:r>
      <w:proofErr w:type="spellStart"/>
      <w:r w:rsidRPr="00587DA9">
        <w:rPr>
          <w:i/>
          <w:color w:val="0070C0"/>
        </w:rPr>
        <w:t>maxCarriersRequestedUL</w:t>
      </w:r>
      <w:proofErr w:type="spellEnd"/>
      <w:r w:rsidRPr="00587DA9">
        <w:rPr>
          <w:color w:val="0070C0"/>
        </w:rPr>
        <w:t xml:space="preserve">, </w:t>
      </w:r>
      <w:r w:rsidRPr="00587DA9">
        <w:rPr>
          <w:i/>
          <w:color w:val="0070C0"/>
        </w:rPr>
        <w:t>ca-</w:t>
      </w:r>
      <w:proofErr w:type="spellStart"/>
      <w:r w:rsidRPr="00587DA9">
        <w:rPr>
          <w:i/>
          <w:color w:val="0070C0"/>
        </w:rPr>
        <w:t>BandwidthClassDL</w:t>
      </w:r>
      <w:proofErr w:type="spellEnd"/>
      <w:r w:rsidRPr="00587DA9">
        <w:rPr>
          <w:i/>
          <w:color w:val="0070C0"/>
        </w:rPr>
        <w:t>-EUTRA</w:t>
      </w:r>
      <w:r w:rsidRPr="00587DA9">
        <w:rPr>
          <w:color w:val="0070C0"/>
        </w:rPr>
        <w:t xml:space="preserve"> or </w:t>
      </w:r>
      <w:r w:rsidRPr="00587DA9">
        <w:rPr>
          <w:i/>
          <w:color w:val="0070C0"/>
        </w:rPr>
        <w:t>ca-</w:t>
      </w:r>
      <w:proofErr w:type="spellStart"/>
      <w:r w:rsidRPr="00587DA9">
        <w:rPr>
          <w:i/>
          <w:color w:val="0070C0"/>
        </w:rPr>
        <w:t>BandwidthClassUL</w:t>
      </w:r>
      <w:proofErr w:type="spellEnd"/>
      <w:r w:rsidRPr="00587DA9">
        <w:rPr>
          <w:i/>
          <w:color w:val="0070C0"/>
        </w:rPr>
        <w:t>-EUTRA</w:t>
      </w:r>
      <w:r w:rsidRPr="00587DA9">
        <w:rPr>
          <w:color w:val="0070C0"/>
        </w:rPr>
        <w:t>, whichever are received;</w:t>
      </w:r>
    </w:p>
    <w:p w14:paraId="1844AF33" w14:textId="77777777" w:rsidR="00643442" w:rsidRPr="00A16D7C" w:rsidRDefault="00643442" w:rsidP="00DB0AAC">
      <w:pPr>
        <w:pStyle w:val="B3"/>
        <w:rPr>
          <w:color w:val="0070C0"/>
        </w:rPr>
      </w:pPr>
    </w:p>
    <w:p w14:paraId="13D291BC" w14:textId="04C6475F" w:rsidR="00E045D0" w:rsidRDefault="00E045D0" w:rsidP="00E045D0">
      <w:pPr>
        <w:pStyle w:val="Heading1"/>
      </w:pPr>
      <w:r>
        <w:t>3</w:t>
      </w:r>
      <w:r>
        <w:tab/>
      </w:r>
      <w:r w:rsidRPr="00CE0424">
        <w:t>Conclusion</w:t>
      </w:r>
    </w:p>
    <w:p w14:paraId="45ACCBB2" w14:textId="035BA858" w:rsidR="00535238" w:rsidRPr="00535238" w:rsidRDefault="00535238" w:rsidP="00535238">
      <w:pPr>
        <w:pStyle w:val="BodyText"/>
      </w:pPr>
      <w:r>
        <w:t xml:space="preserve">In this document, we have discussed issue related to UE advertising band combinations in </w:t>
      </w:r>
      <w:proofErr w:type="spellStart"/>
      <w:r w:rsidRPr="00535238">
        <w:rPr>
          <w:i/>
        </w:rPr>
        <w:t>UECapabilityInformation</w:t>
      </w:r>
      <w:proofErr w:type="spellEnd"/>
    </w:p>
    <w:p w14:paraId="7364844D" w14:textId="77777777" w:rsidR="00535238" w:rsidRDefault="00535238" w:rsidP="00535238">
      <w:pPr>
        <w:pStyle w:val="BodyText"/>
      </w:pPr>
      <w:r>
        <w:t>We ask RAN2 to confirm the following:</w:t>
      </w:r>
    </w:p>
    <w:p w14:paraId="72346A9E" w14:textId="77777777" w:rsidR="00535238" w:rsidRDefault="00535238" w:rsidP="00535238">
      <w:pPr>
        <w:overflowPunct/>
        <w:autoSpaceDE/>
        <w:autoSpaceDN/>
        <w:adjustRightInd/>
        <w:spacing w:after="0"/>
        <w:textAlignment w:val="auto"/>
      </w:pPr>
    </w:p>
    <w:p w14:paraId="146C9D25" w14:textId="42E43C2E" w:rsidR="002550F4" w:rsidRDefault="00535238" w:rsidP="00C3219F">
      <w:pPr>
        <w:pStyle w:val="Proposal"/>
        <w:numPr>
          <w:ilvl w:val="0"/>
          <w:numId w:val="24"/>
        </w:numPr>
        <w:overflowPunct/>
        <w:autoSpaceDE/>
        <w:autoSpaceDN/>
        <w:adjustRightInd/>
        <w:spacing w:after="0"/>
        <w:textAlignment w:val="auto"/>
      </w:pPr>
      <w:r>
        <w:t xml:space="preserve">RAN2 </w:t>
      </w:r>
      <w:r w:rsidR="00F87618">
        <w:t xml:space="preserve">to </w:t>
      </w:r>
      <w:r>
        <w:t xml:space="preserve">confirm that band combinations advertised by UE in NR and E-UTRA </w:t>
      </w:r>
      <w:r w:rsidRPr="00C3219F">
        <w:rPr>
          <w:i/>
          <w:noProof/>
        </w:rPr>
        <w:t>UECapabilityInformation</w:t>
      </w:r>
      <w:r w:rsidRPr="00CE0424">
        <w:t xml:space="preserve"> </w:t>
      </w:r>
      <w:r>
        <w:t>are supported by the UE and defined in RAN4 specifications (36.101, 38.101).</w:t>
      </w:r>
    </w:p>
    <w:p w14:paraId="0F139E9E" w14:textId="7EB8DC86" w:rsidR="00F87618" w:rsidRDefault="00F87618" w:rsidP="00F87618">
      <w:pPr>
        <w:pStyle w:val="Proposal"/>
        <w:numPr>
          <w:ilvl w:val="0"/>
          <w:numId w:val="0"/>
        </w:numPr>
        <w:overflowPunct/>
        <w:autoSpaceDE/>
        <w:autoSpaceDN/>
        <w:adjustRightInd/>
        <w:spacing w:after="0"/>
        <w:textAlignment w:val="auto"/>
      </w:pPr>
    </w:p>
    <w:p w14:paraId="14F10BAD" w14:textId="1DB5070D" w:rsidR="00F87618" w:rsidRDefault="00F87618" w:rsidP="00F87618">
      <w:pPr>
        <w:pStyle w:val="BodyText"/>
      </w:pPr>
      <w:r>
        <w:t>And we ask RAN2 to discuss whether anything need to be captured in specifications.</w:t>
      </w:r>
    </w:p>
    <w:p w14:paraId="3804F766" w14:textId="44DC2E80" w:rsidR="00F87618" w:rsidRDefault="00F87618" w:rsidP="00C3219F">
      <w:pPr>
        <w:pStyle w:val="Proposal"/>
        <w:numPr>
          <w:ilvl w:val="0"/>
          <w:numId w:val="24"/>
        </w:numPr>
        <w:overflowPunct/>
        <w:autoSpaceDE/>
        <w:autoSpaceDN/>
        <w:adjustRightInd/>
        <w:spacing w:after="0"/>
        <w:textAlignment w:val="auto"/>
      </w:pPr>
      <w:r>
        <w:t>If Proposal 1 is confirmed, RAN2 to discuss if anything need to be captured in specifications.</w:t>
      </w:r>
    </w:p>
    <w:p w14:paraId="7E645CE3" w14:textId="6F71FFC6" w:rsidR="00C3219F" w:rsidRDefault="00F87618" w:rsidP="006A2725">
      <w:pPr>
        <w:pStyle w:val="BodyText"/>
      </w:pPr>
      <w:r>
        <w:t>If proposal 2 is agreed, we volunteer to provide the CRs.</w:t>
      </w:r>
    </w:p>
    <w:sectPr w:rsidR="00C3219F" w:rsidSect="00DB7EB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2D1BB" w14:textId="77777777" w:rsidR="003D699D" w:rsidRDefault="003D699D">
      <w:r>
        <w:separator/>
      </w:r>
    </w:p>
  </w:endnote>
  <w:endnote w:type="continuationSeparator" w:id="0">
    <w:p w14:paraId="4AA69568" w14:textId="77777777" w:rsidR="003D699D" w:rsidRDefault="003D699D">
      <w:r>
        <w:continuationSeparator/>
      </w:r>
    </w:p>
  </w:endnote>
  <w:endnote w:type="continuationNotice" w:id="1">
    <w:p w14:paraId="42FE61DE" w14:textId="77777777" w:rsidR="003D699D" w:rsidRDefault="003D69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DBB28" w14:textId="77777777" w:rsidR="003D699D" w:rsidRDefault="003D699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56AC5" w14:textId="77777777" w:rsidR="003D699D" w:rsidRDefault="003D699D">
      <w:r>
        <w:separator/>
      </w:r>
    </w:p>
  </w:footnote>
  <w:footnote w:type="continuationSeparator" w:id="0">
    <w:p w14:paraId="4DB147CC" w14:textId="77777777" w:rsidR="003D699D" w:rsidRDefault="003D699D">
      <w:r>
        <w:continuationSeparator/>
      </w:r>
    </w:p>
  </w:footnote>
  <w:footnote w:type="continuationNotice" w:id="1">
    <w:p w14:paraId="584E4219" w14:textId="77777777" w:rsidR="003D699D" w:rsidRDefault="003D69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2067C" w14:textId="77777777" w:rsidR="003D699D" w:rsidRDefault="003D6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F721E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CAEF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D76AC6"/>
    <w:multiLevelType w:val="hybridMultilevel"/>
    <w:tmpl w:val="D576BD0C"/>
    <w:lvl w:ilvl="0" w:tplc="8C3C4DE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7"/>
  </w:num>
  <w:num w:numId="19">
    <w:abstractNumId w:val="4"/>
  </w:num>
  <w:num w:numId="20">
    <w:abstractNumId w:val="22"/>
  </w:num>
  <w:num w:numId="21">
    <w:abstractNumId w:val="11"/>
  </w:num>
  <w:num w:numId="22">
    <w:abstractNumId w:val="21"/>
  </w:num>
  <w:num w:numId="23">
    <w:abstractNumId w:val="6"/>
  </w:num>
  <w:num w:numId="24">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8E5"/>
    <w:rsid w:val="000006E1"/>
    <w:rsid w:val="00002A37"/>
    <w:rsid w:val="0000564C"/>
    <w:rsid w:val="00006446"/>
    <w:rsid w:val="00006896"/>
    <w:rsid w:val="00007CDC"/>
    <w:rsid w:val="00011B28"/>
    <w:rsid w:val="000159C6"/>
    <w:rsid w:val="00015D15"/>
    <w:rsid w:val="0002564D"/>
    <w:rsid w:val="00025ECA"/>
    <w:rsid w:val="000325B8"/>
    <w:rsid w:val="00033F4A"/>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A48"/>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488"/>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50F4"/>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986"/>
    <w:rsid w:val="002B24D6"/>
    <w:rsid w:val="002C06AD"/>
    <w:rsid w:val="002C41E6"/>
    <w:rsid w:val="002D071A"/>
    <w:rsid w:val="002D34B2"/>
    <w:rsid w:val="002D48B0"/>
    <w:rsid w:val="002D5B37"/>
    <w:rsid w:val="002D7637"/>
    <w:rsid w:val="002E17F2"/>
    <w:rsid w:val="002E2B6D"/>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40FC"/>
    <w:rsid w:val="00370E47"/>
    <w:rsid w:val="003742AC"/>
    <w:rsid w:val="003748D4"/>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99D"/>
    <w:rsid w:val="003E15FA"/>
    <w:rsid w:val="003E55E4"/>
    <w:rsid w:val="003E72F7"/>
    <w:rsid w:val="003E74E3"/>
    <w:rsid w:val="003F05C7"/>
    <w:rsid w:val="003F28D9"/>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51F2"/>
    <w:rsid w:val="004669E2"/>
    <w:rsid w:val="00470C31"/>
    <w:rsid w:val="00471DE0"/>
    <w:rsid w:val="004734D0"/>
    <w:rsid w:val="0047556B"/>
    <w:rsid w:val="00477768"/>
    <w:rsid w:val="00492BC5"/>
    <w:rsid w:val="004964F1"/>
    <w:rsid w:val="004A16BC"/>
    <w:rsid w:val="004A2B94"/>
    <w:rsid w:val="004B6F6A"/>
    <w:rsid w:val="004B7C0C"/>
    <w:rsid w:val="004C3898"/>
    <w:rsid w:val="004C7189"/>
    <w:rsid w:val="004D36B1"/>
    <w:rsid w:val="004D7EBD"/>
    <w:rsid w:val="004E2680"/>
    <w:rsid w:val="004E28F9"/>
    <w:rsid w:val="004E462E"/>
    <w:rsid w:val="004E56DC"/>
    <w:rsid w:val="004E76F4"/>
    <w:rsid w:val="004F0B4E"/>
    <w:rsid w:val="004F0B6C"/>
    <w:rsid w:val="004F0E17"/>
    <w:rsid w:val="004F2078"/>
    <w:rsid w:val="004F4DA3"/>
    <w:rsid w:val="00506557"/>
    <w:rsid w:val="0050677A"/>
    <w:rsid w:val="005108D8"/>
    <w:rsid w:val="005116F9"/>
    <w:rsid w:val="005153A7"/>
    <w:rsid w:val="005219CF"/>
    <w:rsid w:val="00534B59"/>
    <w:rsid w:val="00535238"/>
    <w:rsid w:val="00536759"/>
    <w:rsid w:val="00537C62"/>
    <w:rsid w:val="00546970"/>
    <w:rsid w:val="00554E19"/>
    <w:rsid w:val="0056121F"/>
    <w:rsid w:val="00572505"/>
    <w:rsid w:val="00582809"/>
    <w:rsid w:val="0058798C"/>
    <w:rsid w:val="00587DA9"/>
    <w:rsid w:val="005900FA"/>
    <w:rsid w:val="005935A4"/>
    <w:rsid w:val="00594167"/>
    <w:rsid w:val="005948C2"/>
    <w:rsid w:val="00595DCA"/>
    <w:rsid w:val="0059779B"/>
    <w:rsid w:val="005A209A"/>
    <w:rsid w:val="005A662D"/>
    <w:rsid w:val="005B1409"/>
    <w:rsid w:val="005B35D7"/>
    <w:rsid w:val="005B392A"/>
    <w:rsid w:val="005B3AA3"/>
    <w:rsid w:val="005B6F83"/>
    <w:rsid w:val="005C74FB"/>
    <w:rsid w:val="005D1602"/>
    <w:rsid w:val="005E385F"/>
    <w:rsid w:val="005E4441"/>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A41"/>
    <w:rsid w:val="00636398"/>
    <w:rsid w:val="006368D3"/>
    <w:rsid w:val="006377EC"/>
    <w:rsid w:val="0064151F"/>
    <w:rsid w:val="00641533"/>
    <w:rsid w:val="0064208D"/>
    <w:rsid w:val="00643442"/>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8E5"/>
    <w:rsid w:val="0067218F"/>
    <w:rsid w:val="006741F2"/>
    <w:rsid w:val="00674CC3"/>
    <w:rsid w:val="00675C72"/>
    <w:rsid w:val="006771F9"/>
    <w:rsid w:val="006776D7"/>
    <w:rsid w:val="00681003"/>
    <w:rsid w:val="006817C9"/>
    <w:rsid w:val="00683ECE"/>
    <w:rsid w:val="00695FC2"/>
    <w:rsid w:val="006960D1"/>
    <w:rsid w:val="00696949"/>
    <w:rsid w:val="00697052"/>
    <w:rsid w:val="006A2725"/>
    <w:rsid w:val="006A46FB"/>
    <w:rsid w:val="006A5E28"/>
    <w:rsid w:val="006A697B"/>
    <w:rsid w:val="006A7AFF"/>
    <w:rsid w:val="006B1816"/>
    <w:rsid w:val="006B2099"/>
    <w:rsid w:val="006B50CF"/>
    <w:rsid w:val="006B6E70"/>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76B8D"/>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421B"/>
    <w:rsid w:val="007B50AE"/>
    <w:rsid w:val="007B51DF"/>
    <w:rsid w:val="007B72DB"/>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059"/>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A18"/>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04D1"/>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6F38"/>
    <w:rsid w:val="00A031D8"/>
    <w:rsid w:val="00A048A8"/>
    <w:rsid w:val="00A04F49"/>
    <w:rsid w:val="00A13E54"/>
    <w:rsid w:val="00A16D7C"/>
    <w:rsid w:val="00A17F63"/>
    <w:rsid w:val="00A2193B"/>
    <w:rsid w:val="00A2351A"/>
    <w:rsid w:val="00A264A9"/>
    <w:rsid w:val="00A26DCF"/>
    <w:rsid w:val="00A27785"/>
    <w:rsid w:val="00A30187"/>
    <w:rsid w:val="00A3448A"/>
    <w:rsid w:val="00A36297"/>
    <w:rsid w:val="00A402EC"/>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C27"/>
    <w:rsid w:val="00AE27AC"/>
    <w:rsid w:val="00AE40E0"/>
    <w:rsid w:val="00AE4DBA"/>
    <w:rsid w:val="00AE4F07"/>
    <w:rsid w:val="00AF134D"/>
    <w:rsid w:val="00AF1C5D"/>
    <w:rsid w:val="00AF42D7"/>
    <w:rsid w:val="00B006FE"/>
    <w:rsid w:val="00B007CB"/>
    <w:rsid w:val="00B02AA9"/>
    <w:rsid w:val="00B02B75"/>
    <w:rsid w:val="00B02FA3"/>
    <w:rsid w:val="00B05084"/>
    <w:rsid w:val="00B157F9"/>
    <w:rsid w:val="00B20256"/>
    <w:rsid w:val="00B20D09"/>
    <w:rsid w:val="00B2763F"/>
    <w:rsid w:val="00B27AAC"/>
    <w:rsid w:val="00B30929"/>
    <w:rsid w:val="00B372AA"/>
    <w:rsid w:val="00B40445"/>
    <w:rsid w:val="00B409E0"/>
    <w:rsid w:val="00B41888"/>
    <w:rsid w:val="00B4384D"/>
    <w:rsid w:val="00B45A52"/>
    <w:rsid w:val="00B46175"/>
    <w:rsid w:val="00B548B7"/>
    <w:rsid w:val="00B664C7"/>
    <w:rsid w:val="00B739F6"/>
    <w:rsid w:val="00B81A6C"/>
    <w:rsid w:val="00B85DB6"/>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14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219F"/>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F6B"/>
    <w:rsid w:val="00C93814"/>
    <w:rsid w:val="00C93C4B"/>
    <w:rsid w:val="00C944AB"/>
    <w:rsid w:val="00C95B40"/>
    <w:rsid w:val="00C97AD8"/>
    <w:rsid w:val="00C97FA8"/>
    <w:rsid w:val="00CA1ED8"/>
    <w:rsid w:val="00CA78B6"/>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0AAC"/>
    <w:rsid w:val="00DB377D"/>
    <w:rsid w:val="00DB7EB8"/>
    <w:rsid w:val="00DC2D36"/>
    <w:rsid w:val="00DC53EF"/>
    <w:rsid w:val="00DE5608"/>
    <w:rsid w:val="00DE58D0"/>
    <w:rsid w:val="00DE654F"/>
    <w:rsid w:val="00DF0B6E"/>
    <w:rsid w:val="00DF15E0"/>
    <w:rsid w:val="00DF37A0"/>
    <w:rsid w:val="00E045D0"/>
    <w:rsid w:val="00E110E7"/>
    <w:rsid w:val="00E11B20"/>
    <w:rsid w:val="00E17FA2"/>
    <w:rsid w:val="00E22330"/>
    <w:rsid w:val="00E255E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328"/>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C4C"/>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618"/>
    <w:rsid w:val="00F9056A"/>
    <w:rsid w:val="00F90F8D"/>
    <w:rsid w:val="00F92782"/>
    <w:rsid w:val="00F93AA9"/>
    <w:rsid w:val="00F96985"/>
    <w:rsid w:val="00F97838"/>
    <w:rsid w:val="00FA2BB3"/>
    <w:rsid w:val="00FB3E6C"/>
    <w:rsid w:val="00FB4C80"/>
    <w:rsid w:val="00FB6A6A"/>
    <w:rsid w:val="00FC7429"/>
    <w:rsid w:val="00FD07F6"/>
    <w:rsid w:val="00FD1C2F"/>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83042D"/>
  <w15:chartTrackingRefBased/>
  <w15:docId w15:val="{21476BDB-6DA7-46BB-8BD4-567E81F7B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BlockText">
    <w:name w:val="Block Text"/>
    <w:basedOn w:val="Normal"/>
    <w:rsid w:val="007B72D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59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documentManagement/types"/>
    <ds:schemaRef ds:uri="http://purl.org/dc/elements/1.1/"/>
    <ds:schemaRef ds:uri="http://purl.org/dc/terms/"/>
    <ds:schemaRef ds:uri="9b239327-9e80-40e4-b1b7-4394fed77a33"/>
    <ds:schemaRef ds:uri="http://www.w3.org/XML/1998/namespace"/>
    <ds:schemaRef ds:uri="2f282d3b-eb4a-4b09-b61f-b9593442e286"/>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1EBB71DC-A879-4180-BE2E-C5EFB2CF8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C4722A1D-BA1D-4A1C-984F-6E1CE86E8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1413</Words>
  <Characters>8059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9454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Håkan</dc:creator>
  <cp:keywords>3GPP; Ericsson; TDoc</cp:keywords>
  <dc:description/>
  <cp:lastModifiedBy>Ericsson (Håkan)</cp:lastModifiedBy>
  <cp:revision>2</cp:revision>
  <cp:lastPrinted>2008-01-31T07:09:00Z</cp:lastPrinted>
  <dcterms:created xsi:type="dcterms:W3CDTF">2020-04-09T16:58:00Z</dcterms:created>
  <dcterms:modified xsi:type="dcterms:W3CDTF">2020-04-09T16:58:00Z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